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B45" w:rsidRPr="008E0B45" w:rsidRDefault="008E0B45" w:rsidP="008E0B45">
      <w:pPr>
        <w:bidi/>
        <w:spacing w:before="100" w:beforeAutospacing="1" w:after="100" w:afterAutospacing="1" w:line="240" w:lineRule="auto"/>
        <w:outlineLvl w:val="0"/>
        <w:rPr>
          <w:rFonts w:ascii="Times New Roman" w:eastAsia="Times New Roman" w:hAnsi="Times New Roman" w:cs="Times New Roman"/>
          <w:b/>
          <w:bCs/>
          <w:kern w:val="36"/>
          <w:sz w:val="48"/>
          <w:szCs w:val="48"/>
          <w:lang w:eastAsia="fr-FR" w:bidi="he-IL"/>
        </w:rPr>
      </w:pPr>
      <w:r w:rsidRPr="008E0B45">
        <w:rPr>
          <w:rFonts w:ascii="Times New Roman" w:eastAsia="Times New Roman" w:hAnsi="Times New Roman" w:cs="Times New Roman" w:hint="cs"/>
          <w:b/>
          <w:bCs/>
          <w:kern w:val="36"/>
          <w:sz w:val="48"/>
          <w:szCs w:val="48"/>
          <w:rtl/>
          <w:lang w:eastAsia="fr-FR" w:bidi="he-IL"/>
        </w:rPr>
        <w:t>דיברה תורה כלשון בני אדם</w:t>
      </w:r>
    </w:p>
    <w:p w:rsidR="008E0B45" w:rsidRPr="008E0B45" w:rsidRDefault="008E0B45" w:rsidP="008E0B45">
      <w:pPr>
        <w:bidi/>
        <w:spacing w:before="100" w:beforeAutospacing="1" w:after="100" w:afterAutospacing="1" w:line="240" w:lineRule="auto"/>
        <w:rPr>
          <w:rFonts w:ascii="Times New Roman" w:eastAsia="Times New Roman" w:hAnsi="Times New Roman" w:cs="Times New Roman" w:hint="cs"/>
          <w:sz w:val="24"/>
          <w:szCs w:val="24"/>
          <w:lang w:eastAsia="fr-FR" w:bidi="he-IL"/>
        </w:rPr>
      </w:pPr>
      <w:r w:rsidRPr="008E0B45">
        <w:rPr>
          <w:rFonts w:ascii="Times New Roman" w:eastAsia="Times New Roman" w:hAnsi="Times New Roman" w:cs="Times New Roman" w:hint="cs"/>
          <w:sz w:val="24"/>
          <w:szCs w:val="24"/>
          <w:rtl/>
          <w:lang w:eastAsia="fr-FR" w:bidi="he-IL"/>
        </w:rPr>
        <w:t xml:space="preserve">הביטוי </w:t>
      </w:r>
      <w:r w:rsidRPr="008E0B45">
        <w:rPr>
          <w:rFonts w:ascii="Times New Roman" w:eastAsia="Times New Roman" w:hAnsi="Times New Roman" w:cs="Times New Roman" w:hint="cs"/>
          <w:b/>
          <w:bCs/>
          <w:sz w:val="24"/>
          <w:szCs w:val="24"/>
          <w:rtl/>
          <w:lang w:eastAsia="fr-FR" w:bidi="he-IL"/>
        </w:rPr>
        <w:t>דיברה תורה כלשון בני אדם</w:t>
      </w:r>
      <w:r w:rsidRPr="008E0B45">
        <w:rPr>
          <w:rFonts w:ascii="Times New Roman" w:eastAsia="Times New Roman" w:hAnsi="Times New Roman" w:cs="Times New Roman" w:hint="cs"/>
          <w:sz w:val="24"/>
          <w:szCs w:val="24"/>
          <w:rtl/>
          <w:lang w:eastAsia="fr-FR" w:bidi="he-IL"/>
        </w:rPr>
        <w:t xml:space="preserve"> מופיע אצל </w:t>
      </w:r>
      <w:hyperlink r:id="rId6" w:tooltip="חז&quot;ל" w:history="1">
        <w:r w:rsidRPr="008E0B45">
          <w:rPr>
            <w:rFonts w:ascii="Times New Roman" w:eastAsia="Times New Roman" w:hAnsi="Times New Roman" w:cs="Times New Roman" w:hint="cs"/>
            <w:color w:val="0000FF"/>
            <w:sz w:val="24"/>
            <w:szCs w:val="24"/>
            <w:u w:val="single"/>
            <w:rtl/>
            <w:lang w:eastAsia="fr-FR" w:bidi="he-IL"/>
          </w:rPr>
          <w:t>חז"ל</w:t>
        </w:r>
      </w:hyperlink>
      <w:r w:rsidRPr="008E0B45">
        <w:rPr>
          <w:rFonts w:ascii="Times New Roman" w:eastAsia="Times New Roman" w:hAnsi="Times New Roman" w:cs="Times New Roman" w:hint="cs"/>
          <w:sz w:val="24"/>
          <w:szCs w:val="24"/>
          <w:rtl/>
          <w:lang w:eastAsia="fr-FR" w:bidi="he-IL"/>
        </w:rPr>
        <w:t xml:space="preserve"> פעמים מספר, כמבטא את העובדה שעל אף שה</w:t>
      </w:r>
      <w:hyperlink r:id="rId7" w:tooltip="תורה" w:history="1">
        <w:r w:rsidRPr="008E0B45">
          <w:rPr>
            <w:rFonts w:ascii="Times New Roman" w:eastAsia="Times New Roman" w:hAnsi="Times New Roman" w:cs="Times New Roman" w:hint="cs"/>
            <w:color w:val="0000FF"/>
            <w:sz w:val="24"/>
            <w:szCs w:val="24"/>
            <w:u w:val="single"/>
            <w:rtl/>
            <w:lang w:eastAsia="fr-FR" w:bidi="he-IL"/>
          </w:rPr>
          <w:t>תורה</w:t>
        </w:r>
      </w:hyperlink>
      <w:r w:rsidRPr="008E0B45">
        <w:rPr>
          <w:rFonts w:ascii="Times New Roman" w:eastAsia="Times New Roman" w:hAnsi="Times New Roman" w:cs="Times New Roman" w:hint="cs"/>
          <w:sz w:val="24"/>
          <w:szCs w:val="24"/>
          <w:rtl/>
          <w:lang w:eastAsia="fr-FR" w:bidi="he-IL"/>
        </w:rPr>
        <w:t xml:space="preserve"> היא אלוהית, הרי </w:t>
      </w:r>
      <w:hyperlink r:id="rId8" w:tooltip="שפה" w:history="1">
        <w:r w:rsidRPr="008E0B45">
          <w:rPr>
            <w:rFonts w:ascii="Times New Roman" w:eastAsia="Times New Roman" w:hAnsi="Times New Roman" w:cs="Times New Roman" w:hint="cs"/>
            <w:color w:val="0000FF"/>
            <w:sz w:val="24"/>
            <w:szCs w:val="24"/>
            <w:u w:val="single"/>
            <w:rtl/>
            <w:lang w:eastAsia="fr-FR" w:bidi="he-IL"/>
          </w:rPr>
          <w:t>לשונה</w:t>
        </w:r>
      </w:hyperlink>
      <w:r w:rsidRPr="008E0B45">
        <w:rPr>
          <w:rFonts w:ascii="Times New Roman" w:eastAsia="Times New Roman" w:hAnsi="Times New Roman" w:cs="Times New Roman" w:hint="cs"/>
          <w:sz w:val="24"/>
          <w:szCs w:val="24"/>
          <w:rtl/>
          <w:lang w:eastAsia="fr-FR" w:bidi="he-IL"/>
        </w:rPr>
        <w:t xml:space="preserve"> היא כלשון בני אדם; לרוב מקובל ביטוי זה אצלם כדי להסביר הימנעות מ</w:t>
      </w:r>
      <w:hyperlink r:id="rId9" w:tooltip="מדרש" w:history="1">
        <w:r w:rsidRPr="008E0B45">
          <w:rPr>
            <w:rFonts w:ascii="Times New Roman" w:eastAsia="Times New Roman" w:hAnsi="Times New Roman" w:cs="Times New Roman" w:hint="cs"/>
            <w:color w:val="0000FF"/>
            <w:sz w:val="24"/>
            <w:szCs w:val="24"/>
            <w:u w:val="single"/>
            <w:rtl/>
            <w:lang w:eastAsia="fr-FR" w:bidi="he-IL"/>
          </w:rPr>
          <w:t>דרישת</w:t>
        </w:r>
      </w:hyperlink>
      <w:r w:rsidRPr="008E0B45">
        <w:rPr>
          <w:rFonts w:ascii="Times New Roman" w:eastAsia="Times New Roman" w:hAnsi="Times New Roman" w:cs="Times New Roman" w:hint="cs"/>
          <w:sz w:val="24"/>
          <w:szCs w:val="24"/>
          <w:rtl/>
          <w:lang w:eastAsia="fr-FR" w:bidi="he-IL"/>
        </w:rPr>
        <w:t xml:space="preserve"> כל תג ותג בפסוקי ה</w:t>
      </w:r>
      <w:hyperlink r:id="rId10" w:tooltip="תורה" w:history="1">
        <w:r w:rsidRPr="008E0B45">
          <w:rPr>
            <w:rFonts w:ascii="Times New Roman" w:eastAsia="Times New Roman" w:hAnsi="Times New Roman" w:cs="Times New Roman" w:hint="cs"/>
            <w:color w:val="0000FF"/>
            <w:sz w:val="24"/>
            <w:szCs w:val="24"/>
            <w:u w:val="single"/>
            <w:rtl/>
            <w:lang w:eastAsia="fr-FR" w:bidi="he-IL"/>
          </w:rPr>
          <w:t>תורה</w:t>
        </w:r>
      </w:hyperlink>
      <w:r w:rsidRPr="008E0B45">
        <w:rPr>
          <w:rFonts w:ascii="Times New Roman" w:eastAsia="Times New Roman" w:hAnsi="Times New Roman" w:cs="Times New Roman" w:hint="cs"/>
          <w:sz w:val="24"/>
          <w:szCs w:val="24"/>
          <w:rtl/>
          <w:lang w:eastAsia="fr-FR" w:bidi="he-IL"/>
        </w:rPr>
        <w:t xml:space="preserve">. אצל חכמי </w:t>
      </w:r>
      <w:hyperlink r:id="rId11" w:tooltip="ימי הביניים" w:history="1">
        <w:r w:rsidRPr="008E0B45">
          <w:rPr>
            <w:rFonts w:ascii="Times New Roman" w:eastAsia="Times New Roman" w:hAnsi="Times New Roman" w:cs="Times New Roman" w:hint="cs"/>
            <w:color w:val="0000FF"/>
            <w:sz w:val="24"/>
            <w:szCs w:val="24"/>
            <w:u w:val="single"/>
            <w:rtl/>
            <w:lang w:eastAsia="fr-FR" w:bidi="he-IL"/>
          </w:rPr>
          <w:t>ימי הביניים</w:t>
        </w:r>
      </w:hyperlink>
      <w:r w:rsidRPr="008E0B45">
        <w:rPr>
          <w:rFonts w:ascii="Times New Roman" w:eastAsia="Times New Roman" w:hAnsi="Times New Roman" w:cs="Times New Roman" w:hint="cs"/>
          <w:sz w:val="24"/>
          <w:szCs w:val="24"/>
          <w:rtl/>
          <w:lang w:eastAsia="fr-FR" w:bidi="he-IL"/>
        </w:rPr>
        <w:t xml:space="preserve"> (ה</w:t>
      </w:r>
      <w:hyperlink r:id="rId12" w:tooltip="ראשונים" w:history="1">
        <w:r w:rsidRPr="008E0B45">
          <w:rPr>
            <w:rFonts w:ascii="Times New Roman" w:eastAsia="Times New Roman" w:hAnsi="Times New Roman" w:cs="Times New Roman" w:hint="cs"/>
            <w:color w:val="0000FF"/>
            <w:sz w:val="24"/>
            <w:szCs w:val="24"/>
            <w:u w:val="single"/>
            <w:rtl/>
            <w:lang w:eastAsia="fr-FR" w:bidi="he-IL"/>
          </w:rPr>
          <w:t>ראשונים</w:t>
        </w:r>
      </w:hyperlink>
      <w:r w:rsidRPr="008E0B45">
        <w:rPr>
          <w:rFonts w:ascii="Times New Roman" w:eastAsia="Times New Roman" w:hAnsi="Times New Roman" w:cs="Times New Roman" w:hint="cs"/>
          <w:sz w:val="24"/>
          <w:szCs w:val="24"/>
          <w:rtl/>
          <w:lang w:eastAsia="fr-FR" w:bidi="he-IL"/>
        </w:rPr>
        <w:t xml:space="preserve">), הורחב ביטוי זה, ואומץ במיוחד כדי להסביר לשונות של </w:t>
      </w:r>
      <w:hyperlink r:id="rId13" w:tooltip="שלילת הגשמות" w:history="1">
        <w:r w:rsidRPr="008E0B45">
          <w:rPr>
            <w:rFonts w:ascii="Times New Roman" w:eastAsia="Times New Roman" w:hAnsi="Times New Roman" w:cs="Times New Roman" w:hint="cs"/>
            <w:color w:val="0000FF"/>
            <w:sz w:val="24"/>
            <w:szCs w:val="24"/>
            <w:u w:val="single"/>
            <w:rtl/>
            <w:lang w:eastAsia="fr-FR" w:bidi="he-IL"/>
          </w:rPr>
          <w:t>הגשמת האל</w:t>
        </w:r>
      </w:hyperlink>
      <w:r w:rsidRPr="008E0B45">
        <w:rPr>
          <w:rFonts w:ascii="Times New Roman" w:eastAsia="Times New Roman" w:hAnsi="Times New Roman" w:cs="Times New Roman" w:hint="cs"/>
          <w:sz w:val="24"/>
          <w:szCs w:val="24"/>
          <w:rtl/>
          <w:lang w:eastAsia="fr-FR" w:bidi="he-IL"/>
        </w:rPr>
        <w:t xml:space="preserve"> בכך שהן באו "לשׂבר את האוזן" כדי שבני האדם יבינו את הדברים הנאמרים כלפי האל המופשט, וב</w:t>
      </w:r>
      <w:hyperlink r:id="rId14" w:tooltip="קבלה" w:history="1">
        <w:r w:rsidRPr="008E0B45">
          <w:rPr>
            <w:rFonts w:ascii="Times New Roman" w:eastAsia="Times New Roman" w:hAnsi="Times New Roman" w:cs="Times New Roman" w:hint="cs"/>
            <w:color w:val="0000FF"/>
            <w:sz w:val="24"/>
            <w:szCs w:val="24"/>
            <w:u w:val="single"/>
            <w:rtl/>
            <w:lang w:eastAsia="fr-FR" w:bidi="he-IL"/>
          </w:rPr>
          <w:t>קבלה</w:t>
        </w:r>
      </w:hyperlink>
      <w:r w:rsidRPr="008E0B45">
        <w:rPr>
          <w:rFonts w:ascii="Times New Roman" w:eastAsia="Times New Roman" w:hAnsi="Times New Roman" w:cs="Times New Roman" w:hint="cs"/>
          <w:sz w:val="24"/>
          <w:szCs w:val="24"/>
          <w:rtl/>
          <w:lang w:eastAsia="fr-FR" w:bidi="he-IL"/>
        </w:rPr>
        <w:t xml:space="preserve"> הורחב ביאור זה ללמוד את תורת ה</w:t>
      </w:r>
      <w:hyperlink r:id="rId15" w:tooltip="אלוהות" w:history="1">
        <w:r w:rsidRPr="008E0B45">
          <w:rPr>
            <w:rFonts w:ascii="Times New Roman" w:eastAsia="Times New Roman" w:hAnsi="Times New Roman" w:cs="Times New Roman" w:hint="cs"/>
            <w:color w:val="0000FF"/>
            <w:sz w:val="24"/>
            <w:szCs w:val="24"/>
            <w:u w:val="single"/>
            <w:rtl/>
            <w:lang w:eastAsia="fr-FR" w:bidi="he-IL"/>
          </w:rPr>
          <w:t>אלוהות</w:t>
        </w:r>
      </w:hyperlink>
      <w:r w:rsidRPr="008E0B45">
        <w:rPr>
          <w:rFonts w:ascii="Times New Roman" w:eastAsia="Times New Roman" w:hAnsi="Times New Roman" w:cs="Times New Roman" w:hint="cs"/>
          <w:sz w:val="24"/>
          <w:szCs w:val="24"/>
          <w:rtl/>
          <w:lang w:eastAsia="fr-FR" w:bidi="he-IL"/>
        </w:rPr>
        <w:t xml:space="preserve"> מלשון ומגוף בני האדם.</w:t>
      </w:r>
    </w:p>
    <w:p w:rsidR="008E0B45" w:rsidRPr="008E0B45" w:rsidRDefault="008E0B45" w:rsidP="008E0B45">
      <w:pPr>
        <w:bidi/>
        <w:spacing w:before="100" w:beforeAutospacing="1" w:after="100" w:afterAutospacing="1" w:line="240" w:lineRule="auto"/>
        <w:outlineLvl w:val="1"/>
        <w:rPr>
          <w:rFonts w:ascii="Times New Roman" w:eastAsia="Times New Roman" w:hAnsi="Times New Roman" w:cs="Times New Roman" w:hint="cs"/>
          <w:b/>
          <w:bCs/>
          <w:sz w:val="36"/>
          <w:szCs w:val="36"/>
          <w:rtl/>
          <w:lang w:eastAsia="fr-FR" w:bidi="he-IL"/>
        </w:rPr>
      </w:pPr>
      <w:r w:rsidRPr="008E0B45">
        <w:rPr>
          <w:rFonts w:ascii="Times New Roman" w:eastAsia="Times New Roman" w:hAnsi="Times New Roman" w:cs="Times New Roman" w:hint="cs"/>
          <w:b/>
          <w:bCs/>
          <w:sz w:val="36"/>
          <w:szCs w:val="36"/>
          <w:rtl/>
          <w:lang w:eastAsia="fr-FR" w:bidi="he-IL"/>
        </w:rPr>
        <w:t>תוכן עניינים</w:t>
      </w:r>
    </w:p>
    <w:p w:rsidR="008E0B45" w:rsidRPr="008E0B45" w:rsidRDefault="008E0B45" w:rsidP="008E0B45">
      <w:pPr>
        <w:numPr>
          <w:ilvl w:val="0"/>
          <w:numId w:val="1"/>
        </w:numPr>
        <w:bidi/>
        <w:spacing w:before="100" w:beforeAutospacing="1" w:after="100" w:afterAutospacing="1" w:line="240" w:lineRule="auto"/>
        <w:rPr>
          <w:rFonts w:ascii="Times New Roman" w:eastAsia="Times New Roman" w:hAnsi="Times New Roman" w:cs="Times New Roman" w:hint="cs"/>
          <w:sz w:val="24"/>
          <w:szCs w:val="24"/>
          <w:rtl/>
          <w:lang w:eastAsia="fr-FR" w:bidi="he-IL"/>
        </w:rPr>
      </w:pPr>
      <w:hyperlink r:id="rId16" w:anchor=".D7.9E.D7.A9.D7.9E.D7.A2.D7.95.D7.AA_.D7.94.D7.9E.D7.95.D7.A9.D7.92_.D7.90.D7.A6.D7.9C_.D7.97.D7.96.22.D7.9C" w:history="1">
        <w:r w:rsidRPr="008E0B45">
          <w:rPr>
            <w:rFonts w:ascii="Times New Roman" w:eastAsia="Times New Roman" w:hAnsi="Times New Roman" w:cs="Times New Roman"/>
            <w:color w:val="0000FF"/>
            <w:sz w:val="24"/>
            <w:szCs w:val="24"/>
            <w:u w:val="single"/>
            <w:lang w:eastAsia="fr-FR" w:bidi="he-IL"/>
          </w:rPr>
          <w:t xml:space="preserve">1 </w:t>
        </w:r>
        <w:r w:rsidRPr="008E0B45">
          <w:rPr>
            <w:rFonts w:ascii="Times New Roman" w:eastAsia="Times New Roman" w:hAnsi="Times New Roman" w:cs="Times New Roman"/>
            <w:color w:val="0000FF"/>
            <w:sz w:val="24"/>
            <w:szCs w:val="24"/>
            <w:u w:val="single"/>
            <w:rtl/>
            <w:lang w:eastAsia="fr-FR" w:bidi="he-IL"/>
          </w:rPr>
          <w:t>משמעות המושג אצל חז"ל</w:t>
        </w:r>
      </w:hyperlink>
    </w:p>
    <w:p w:rsidR="008E0B45" w:rsidRPr="008E0B45" w:rsidRDefault="008E0B45" w:rsidP="008E0B45">
      <w:pPr>
        <w:numPr>
          <w:ilvl w:val="0"/>
          <w:numId w:val="1"/>
        </w:numPr>
        <w:bidi/>
        <w:spacing w:before="100" w:beforeAutospacing="1" w:after="100" w:afterAutospacing="1" w:line="240" w:lineRule="auto"/>
        <w:rPr>
          <w:rFonts w:ascii="Times New Roman" w:eastAsia="Times New Roman" w:hAnsi="Times New Roman" w:cs="Times New Roman"/>
          <w:sz w:val="24"/>
          <w:szCs w:val="24"/>
          <w:lang w:eastAsia="fr-FR" w:bidi="he-IL"/>
        </w:rPr>
      </w:pPr>
      <w:hyperlink r:id="rId17" w:anchor=".D7.9E.D7.A9.D7.9E.D7.A2.D7.95.D7.AA_.D7.94.D7.9E.D7.95.D7.A9.D7.92_.D7.90.D7.A6.D7.9C_.D7.94.D7.A8.D7.90.D7.A9.D7.95.D7.A0.D7.99.D7.9D" w:history="1">
        <w:r w:rsidRPr="008E0B45">
          <w:rPr>
            <w:rFonts w:ascii="Times New Roman" w:eastAsia="Times New Roman" w:hAnsi="Times New Roman" w:cs="Times New Roman"/>
            <w:color w:val="0000FF"/>
            <w:sz w:val="24"/>
            <w:szCs w:val="24"/>
            <w:u w:val="single"/>
            <w:lang w:eastAsia="fr-FR" w:bidi="he-IL"/>
          </w:rPr>
          <w:t xml:space="preserve">2 </w:t>
        </w:r>
        <w:r w:rsidRPr="008E0B45">
          <w:rPr>
            <w:rFonts w:ascii="Times New Roman" w:eastAsia="Times New Roman" w:hAnsi="Times New Roman" w:cs="Times New Roman"/>
            <w:color w:val="0000FF"/>
            <w:sz w:val="24"/>
            <w:szCs w:val="24"/>
            <w:u w:val="single"/>
            <w:rtl/>
            <w:lang w:eastAsia="fr-FR" w:bidi="he-IL"/>
          </w:rPr>
          <w:t>משמעות המושג אצל הראשונים</w:t>
        </w:r>
      </w:hyperlink>
    </w:p>
    <w:p w:rsidR="008E0B45" w:rsidRPr="008E0B45" w:rsidRDefault="008E0B45" w:rsidP="008E0B45">
      <w:pPr>
        <w:numPr>
          <w:ilvl w:val="0"/>
          <w:numId w:val="1"/>
        </w:numPr>
        <w:bidi/>
        <w:spacing w:before="100" w:beforeAutospacing="1" w:after="100" w:afterAutospacing="1" w:line="240" w:lineRule="auto"/>
        <w:rPr>
          <w:rFonts w:ascii="Times New Roman" w:eastAsia="Times New Roman" w:hAnsi="Times New Roman" w:cs="Times New Roman"/>
          <w:sz w:val="24"/>
          <w:szCs w:val="24"/>
          <w:lang w:eastAsia="fr-FR" w:bidi="he-IL"/>
        </w:rPr>
      </w:pPr>
      <w:hyperlink r:id="rId18" w:anchor=".D7.9E.D7.A9.D7.9E.D7.A2.D7.95.D7.AA_.D7.94.D7.9E.D7.95.D7.A9.D7.92_.D7.91.D7.A7.D7.91.D7.9C.D7.94_.D7.95.D7.91.D7.97.D7.A1.D7.99.D7.93.D7.95.D7.AA" w:history="1">
        <w:r w:rsidRPr="008E0B45">
          <w:rPr>
            <w:rFonts w:ascii="Times New Roman" w:eastAsia="Times New Roman" w:hAnsi="Times New Roman" w:cs="Times New Roman"/>
            <w:color w:val="0000FF"/>
            <w:sz w:val="24"/>
            <w:szCs w:val="24"/>
            <w:u w:val="single"/>
            <w:lang w:eastAsia="fr-FR" w:bidi="he-IL"/>
          </w:rPr>
          <w:t xml:space="preserve">3 </w:t>
        </w:r>
        <w:r w:rsidRPr="008E0B45">
          <w:rPr>
            <w:rFonts w:ascii="Times New Roman" w:eastAsia="Times New Roman" w:hAnsi="Times New Roman" w:cs="Times New Roman"/>
            <w:color w:val="0000FF"/>
            <w:sz w:val="24"/>
            <w:szCs w:val="24"/>
            <w:u w:val="single"/>
            <w:rtl/>
            <w:lang w:eastAsia="fr-FR" w:bidi="he-IL"/>
          </w:rPr>
          <w:t>משמעות המושג בקבלה ובחסידות</w:t>
        </w:r>
      </w:hyperlink>
    </w:p>
    <w:p w:rsidR="008E0B45" w:rsidRPr="008E0B45" w:rsidRDefault="008E0B45" w:rsidP="008E0B45">
      <w:pPr>
        <w:numPr>
          <w:ilvl w:val="0"/>
          <w:numId w:val="1"/>
        </w:numPr>
        <w:bidi/>
        <w:spacing w:before="100" w:beforeAutospacing="1" w:after="100" w:afterAutospacing="1" w:line="240" w:lineRule="auto"/>
        <w:rPr>
          <w:rFonts w:ascii="Times New Roman" w:eastAsia="Times New Roman" w:hAnsi="Times New Roman" w:cs="Times New Roman"/>
          <w:sz w:val="24"/>
          <w:szCs w:val="24"/>
          <w:lang w:eastAsia="fr-FR" w:bidi="he-IL"/>
        </w:rPr>
      </w:pPr>
      <w:hyperlink r:id="rId19" w:anchor=".D7.9C.D7.A7.D7.A8.D7.99.D7.90.D7.94_.D7.A0.D7.95.D7.A1.D7.A4.D7.AA" w:history="1">
        <w:r w:rsidRPr="008E0B45">
          <w:rPr>
            <w:rFonts w:ascii="Times New Roman" w:eastAsia="Times New Roman" w:hAnsi="Times New Roman" w:cs="Times New Roman"/>
            <w:color w:val="0000FF"/>
            <w:sz w:val="24"/>
            <w:szCs w:val="24"/>
            <w:u w:val="single"/>
            <w:lang w:eastAsia="fr-FR" w:bidi="he-IL"/>
          </w:rPr>
          <w:t xml:space="preserve">4 </w:t>
        </w:r>
        <w:r w:rsidRPr="008E0B45">
          <w:rPr>
            <w:rFonts w:ascii="Times New Roman" w:eastAsia="Times New Roman" w:hAnsi="Times New Roman" w:cs="Times New Roman"/>
            <w:color w:val="0000FF"/>
            <w:sz w:val="24"/>
            <w:szCs w:val="24"/>
            <w:u w:val="single"/>
            <w:rtl/>
            <w:lang w:eastAsia="fr-FR" w:bidi="he-IL"/>
          </w:rPr>
          <w:t>לקריאה נוספת</w:t>
        </w:r>
      </w:hyperlink>
    </w:p>
    <w:p w:rsidR="008E0B45" w:rsidRPr="008E0B45" w:rsidRDefault="008E0B45" w:rsidP="008E0B45">
      <w:pPr>
        <w:numPr>
          <w:ilvl w:val="0"/>
          <w:numId w:val="1"/>
        </w:numPr>
        <w:bidi/>
        <w:spacing w:before="100" w:beforeAutospacing="1" w:after="100" w:afterAutospacing="1" w:line="240" w:lineRule="auto"/>
        <w:rPr>
          <w:rFonts w:ascii="Times New Roman" w:eastAsia="Times New Roman" w:hAnsi="Times New Roman" w:cs="Times New Roman"/>
          <w:sz w:val="24"/>
          <w:szCs w:val="24"/>
          <w:lang w:eastAsia="fr-FR" w:bidi="he-IL"/>
        </w:rPr>
      </w:pPr>
      <w:hyperlink r:id="rId20" w:anchor=".D7.94.D7.A2.D7.A8.D7.95.D7.AA_.D7.A9.D7.95.D7.9C.D7.99.D7.99.D7.9D" w:history="1">
        <w:r w:rsidRPr="008E0B45">
          <w:rPr>
            <w:rFonts w:ascii="Times New Roman" w:eastAsia="Times New Roman" w:hAnsi="Times New Roman" w:cs="Times New Roman"/>
            <w:color w:val="0000FF"/>
            <w:sz w:val="24"/>
            <w:szCs w:val="24"/>
            <w:u w:val="single"/>
            <w:lang w:eastAsia="fr-FR" w:bidi="he-IL"/>
          </w:rPr>
          <w:t xml:space="preserve">5 </w:t>
        </w:r>
        <w:r w:rsidRPr="008E0B45">
          <w:rPr>
            <w:rFonts w:ascii="Times New Roman" w:eastAsia="Times New Roman" w:hAnsi="Times New Roman" w:cs="Times New Roman"/>
            <w:color w:val="0000FF"/>
            <w:sz w:val="24"/>
            <w:szCs w:val="24"/>
            <w:u w:val="single"/>
            <w:rtl/>
            <w:lang w:eastAsia="fr-FR" w:bidi="he-IL"/>
          </w:rPr>
          <w:t>הערות שוליים</w:t>
        </w:r>
      </w:hyperlink>
    </w:p>
    <w:p w:rsidR="008E0B45" w:rsidRPr="008E0B45" w:rsidRDefault="008E0B45" w:rsidP="008E0B45">
      <w:pPr>
        <w:bidi/>
        <w:spacing w:before="100" w:beforeAutospacing="1" w:after="100" w:afterAutospacing="1" w:line="240" w:lineRule="auto"/>
        <w:outlineLvl w:val="1"/>
        <w:rPr>
          <w:rFonts w:ascii="Times New Roman" w:eastAsia="Times New Roman" w:hAnsi="Times New Roman" w:cs="Times New Roman"/>
          <w:b/>
          <w:bCs/>
          <w:sz w:val="36"/>
          <w:szCs w:val="36"/>
          <w:lang w:eastAsia="fr-FR" w:bidi="he-IL"/>
        </w:rPr>
      </w:pPr>
      <w:r w:rsidRPr="008E0B45">
        <w:rPr>
          <w:rFonts w:ascii="Times New Roman" w:eastAsia="Times New Roman" w:hAnsi="Times New Roman" w:cs="Times New Roman"/>
          <w:b/>
          <w:bCs/>
          <w:sz w:val="36"/>
          <w:szCs w:val="36"/>
          <w:rtl/>
          <w:lang w:eastAsia="fr-FR" w:bidi="he-IL"/>
        </w:rPr>
        <w:t>משמעות המושג אצל חז"ל</w:t>
      </w:r>
    </w:p>
    <w:p w:rsidR="008E0B45" w:rsidRPr="008E0B45" w:rsidRDefault="008E0B45" w:rsidP="008E0B45">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8E0B45">
        <w:rPr>
          <w:rFonts w:ascii="Times New Roman" w:eastAsia="Times New Roman" w:hAnsi="Times New Roman" w:cs="Times New Roman"/>
          <w:sz w:val="24"/>
          <w:szCs w:val="24"/>
          <w:rtl/>
          <w:lang w:eastAsia="fr-FR" w:bidi="he-IL"/>
        </w:rPr>
        <w:t xml:space="preserve">בחז"ל מופיע הביטוי בכעשרים מקומות, ובהם הוא מובא כדי להסביר מדוע </w:t>
      </w:r>
      <w:hyperlink r:id="rId21" w:tooltip="תנא" w:history="1">
        <w:r w:rsidRPr="008E0B45">
          <w:rPr>
            <w:rFonts w:ascii="Times New Roman" w:eastAsia="Times New Roman" w:hAnsi="Times New Roman" w:cs="Times New Roman"/>
            <w:color w:val="0000FF"/>
            <w:sz w:val="24"/>
            <w:szCs w:val="24"/>
            <w:u w:val="single"/>
            <w:rtl/>
            <w:lang w:eastAsia="fr-FR" w:bidi="he-IL"/>
          </w:rPr>
          <w:t>תנא</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 xml:space="preserve">מסוים (לרוב בשיטת </w:t>
      </w:r>
      <w:hyperlink r:id="rId22" w:tooltip="רבי ישמעאל" w:history="1">
        <w:r w:rsidRPr="008E0B45">
          <w:rPr>
            <w:rFonts w:ascii="Times New Roman" w:eastAsia="Times New Roman" w:hAnsi="Times New Roman" w:cs="Times New Roman"/>
            <w:color w:val="0000FF"/>
            <w:sz w:val="24"/>
            <w:szCs w:val="24"/>
            <w:u w:val="single"/>
            <w:rtl/>
            <w:lang w:eastAsia="fr-FR" w:bidi="he-IL"/>
          </w:rPr>
          <w:t>רבי ישמעאל</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אינו דורש את דיוקו של הפסוק. ההסבר לכך הוא, שעל אף אלוהיותה של התורה</w:t>
      </w:r>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היא "דיברה כלשון בני אדם", ובני אדם אינם מדקדקים בכל אות מלשונם</w:t>
      </w:r>
      <w:r w:rsidRPr="008E0B45">
        <w:rPr>
          <w:rFonts w:ascii="Times New Roman" w:eastAsia="Times New Roman" w:hAnsi="Times New Roman" w:cs="Times New Roman"/>
          <w:sz w:val="24"/>
          <w:szCs w:val="24"/>
          <w:lang w:eastAsia="fr-FR" w:bidi="he-IL"/>
        </w:rPr>
        <w:t>.</w:t>
      </w:r>
    </w:p>
    <w:p w:rsidR="008E0B45" w:rsidRPr="008E0B45" w:rsidRDefault="008E0B45" w:rsidP="008E0B45">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8E0B45">
        <w:rPr>
          <w:rFonts w:ascii="Times New Roman" w:eastAsia="Times New Roman" w:hAnsi="Times New Roman" w:cs="Times New Roman"/>
          <w:sz w:val="24"/>
          <w:szCs w:val="24"/>
          <w:rtl/>
          <w:lang w:eastAsia="fr-FR" w:bidi="he-IL"/>
        </w:rPr>
        <w:t>כיוון שהעניין שנוי במחלוקת - האם מקבלים את הטענה שהתורה דיברה בלשון בני אדם, וממילא אין צורך למצוא דרשה נסתרת שהתורה כיוונה אליה, או שחייבים לדרוש כל מילה ומילה - כאשר התלמוד משתמש בטענה מעין זו, לרוב יביא את הדעה השנייה (אידך מאן דאמר) שחולק על הטענה, ויסביר לשיטתה את הדרשה הנדרשת מהפסוק, וכן יסביר מהיכן הדעה הראשונה דורשת את הדרשה האחרונה</w:t>
      </w:r>
      <w:r w:rsidRPr="008E0B45">
        <w:rPr>
          <w:rFonts w:ascii="Times New Roman" w:eastAsia="Times New Roman" w:hAnsi="Times New Roman" w:cs="Times New Roman"/>
          <w:sz w:val="24"/>
          <w:szCs w:val="24"/>
          <w:lang w:eastAsia="fr-FR" w:bidi="he-IL"/>
        </w:rPr>
        <w:t>.</w:t>
      </w:r>
    </w:p>
    <w:p w:rsidR="008E0B45" w:rsidRPr="008E0B45" w:rsidRDefault="008E0B45" w:rsidP="008E0B45">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8E0B45">
        <w:rPr>
          <w:rFonts w:ascii="Times New Roman" w:eastAsia="Times New Roman" w:hAnsi="Times New Roman" w:cs="Times New Roman"/>
          <w:sz w:val="24"/>
          <w:szCs w:val="24"/>
          <w:rtl/>
          <w:lang w:eastAsia="fr-FR" w:bidi="he-IL"/>
        </w:rPr>
        <w:t>דוגמה</w:t>
      </w:r>
      <w:r w:rsidRPr="008E0B45">
        <w:rPr>
          <w:rFonts w:ascii="Times New Roman" w:eastAsia="Times New Roman" w:hAnsi="Times New Roman" w:cs="Times New Roman"/>
          <w:sz w:val="24"/>
          <w:szCs w:val="24"/>
          <w:lang w:eastAsia="fr-FR" w:bidi="he-IL"/>
        </w:rPr>
        <w:t xml:space="preserve"> (</w:t>
      </w:r>
      <w:hyperlink r:id="rId23" w:tooltip="תלמוד בבלי" w:history="1">
        <w:r w:rsidRPr="008E0B45">
          <w:rPr>
            <w:rFonts w:ascii="Times New Roman" w:eastAsia="Times New Roman" w:hAnsi="Times New Roman" w:cs="Times New Roman"/>
            <w:color w:val="0000FF"/>
            <w:sz w:val="24"/>
            <w:szCs w:val="24"/>
            <w:u w:val="single"/>
            <w:rtl/>
            <w:lang w:eastAsia="fr-FR" w:bidi="he-IL"/>
          </w:rPr>
          <w:t>תלמוד בבלי</w:t>
        </w:r>
      </w:hyperlink>
      <w:r w:rsidRPr="008E0B45">
        <w:rPr>
          <w:rFonts w:ascii="Times New Roman" w:eastAsia="Times New Roman" w:hAnsi="Times New Roman" w:cs="Times New Roman"/>
          <w:sz w:val="24"/>
          <w:szCs w:val="24"/>
          <w:lang w:eastAsia="fr-FR" w:bidi="he-IL"/>
        </w:rPr>
        <w:t>, </w:t>
      </w:r>
      <w:hyperlink r:id="rId24" w:tooltip="מסכת נדרים" w:history="1">
        <w:r w:rsidRPr="008E0B45">
          <w:rPr>
            <w:rFonts w:ascii="Times New Roman" w:eastAsia="Times New Roman" w:hAnsi="Times New Roman" w:cs="Times New Roman"/>
            <w:color w:val="0000FF"/>
            <w:sz w:val="24"/>
            <w:szCs w:val="24"/>
            <w:u w:val="single"/>
            <w:rtl/>
            <w:lang w:eastAsia="fr-FR" w:bidi="he-IL"/>
          </w:rPr>
          <w:t>מסכת נדרים</w:t>
        </w:r>
      </w:hyperlink>
      <w:r w:rsidRPr="008E0B45">
        <w:rPr>
          <w:rFonts w:ascii="Times New Roman" w:eastAsia="Times New Roman" w:hAnsi="Times New Roman" w:cs="Times New Roman"/>
          <w:sz w:val="24"/>
          <w:szCs w:val="24"/>
          <w:lang w:eastAsia="fr-FR" w:bidi="he-IL"/>
        </w:rPr>
        <w:t>, </w:t>
      </w:r>
      <w:hyperlink r:id="rId25" w:tooltip="s:נדרים ג א" w:history="1">
        <w:r w:rsidRPr="008E0B45">
          <w:rPr>
            <w:rFonts w:ascii="Times New Roman" w:eastAsia="Times New Roman" w:hAnsi="Times New Roman" w:cs="Times New Roman"/>
            <w:color w:val="0000FF"/>
            <w:sz w:val="24"/>
            <w:szCs w:val="24"/>
            <w:u w:val="single"/>
            <w:rtl/>
            <w:lang w:eastAsia="fr-FR" w:bidi="he-IL"/>
          </w:rPr>
          <w:t>דף ג', עמוד א</w:t>
        </w:r>
        <w:r w:rsidRPr="008E0B45">
          <w:rPr>
            <w:rFonts w:ascii="Times New Roman" w:eastAsia="Times New Roman" w:hAnsi="Times New Roman" w:cs="Times New Roman"/>
            <w:color w:val="0000FF"/>
            <w:sz w:val="24"/>
            <w:szCs w:val="24"/>
            <w:u w:val="single"/>
            <w:lang w:eastAsia="fr-FR" w:bidi="he-IL"/>
          </w:rPr>
          <w:t>'</w:t>
        </w:r>
      </w:hyperlink>
      <w:r w:rsidRPr="008E0B45">
        <w:rPr>
          <w:rFonts w:ascii="Times New Roman" w:eastAsia="Times New Roman" w:hAnsi="Times New Roman" w:cs="Times New Roman"/>
          <w:sz w:val="24"/>
          <w:szCs w:val="24"/>
          <w:lang w:eastAsia="fr-FR" w:bidi="he-IL"/>
        </w:rPr>
        <w:t>): "</w:t>
      </w:r>
      <w:r w:rsidRPr="008E0B45">
        <w:rPr>
          <w:rFonts w:ascii="Times New Roman" w:eastAsia="Times New Roman" w:hAnsi="Times New Roman" w:cs="Times New Roman"/>
          <w:sz w:val="24"/>
          <w:szCs w:val="24"/>
          <w:rtl/>
          <w:lang w:eastAsia="fr-FR" w:bidi="he-IL"/>
        </w:rPr>
        <w:t>מאי שנא גבי נזירות, דכתיב: "נזיר להזיר"? נדרים נמי, הא כתיב: "לנדור נדר", והיקישא למה לי</w:t>
      </w:r>
      <w:r w:rsidRPr="008E0B45">
        <w:rPr>
          <w:rFonts w:ascii="Times New Roman" w:eastAsia="Times New Roman" w:hAnsi="Times New Roman" w:cs="Times New Roman"/>
          <w:sz w:val="24"/>
          <w:szCs w:val="24"/>
          <w:lang w:eastAsia="fr-FR" w:bidi="he-IL"/>
        </w:rPr>
        <w:t>?</w:t>
      </w:r>
      <w:r w:rsidRPr="008E0B45">
        <w:rPr>
          <w:rFonts w:ascii="Times New Roman" w:eastAsia="Times New Roman" w:hAnsi="Times New Roman" w:cs="Times New Roman"/>
          <w:sz w:val="24"/>
          <w:szCs w:val="24"/>
          <w:lang w:eastAsia="fr-FR" w:bidi="he-IL"/>
        </w:rPr>
        <w:br/>
      </w:r>
      <w:r w:rsidRPr="008E0B45">
        <w:rPr>
          <w:rFonts w:ascii="Times New Roman" w:eastAsia="Times New Roman" w:hAnsi="Times New Roman" w:cs="Times New Roman"/>
          <w:sz w:val="24"/>
          <w:szCs w:val="24"/>
          <w:rtl/>
          <w:lang w:eastAsia="fr-FR" w:bidi="he-IL"/>
        </w:rPr>
        <w:t>אי כתב "נדר לנדור" כדכתב "נזיר להזיר", כדקאמרת, לא צריך היקישא. השתא דכתיב "לנדור נדר", דיברה תורה כלשון בני אדם</w:t>
      </w:r>
      <w:r w:rsidRPr="008E0B45">
        <w:rPr>
          <w:rFonts w:ascii="Times New Roman" w:eastAsia="Times New Roman" w:hAnsi="Times New Roman" w:cs="Times New Roman"/>
          <w:sz w:val="24"/>
          <w:szCs w:val="24"/>
          <w:lang w:eastAsia="fr-FR" w:bidi="he-IL"/>
        </w:rPr>
        <w:t>.</w:t>
      </w:r>
      <w:r w:rsidRPr="008E0B45">
        <w:rPr>
          <w:rFonts w:ascii="Times New Roman" w:eastAsia="Times New Roman" w:hAnsi="Times New Roman" w:cs="Times New Roman"/>
          <w:sz w:val="24"/>
          <w:szCs w:val="24"/>
          <w:lang w:eastAsia="fr-FR" w:bidi="he-IL"/>
        </w:rPr>
        <w:br/>
      </w:r>
      <w:r w:rsidRPr="008E0B45">
        <w:rPr>
          <w:rFonts w:ascii="Times New Roman" w:eastAsia="Times New Roman" w:hAnsi="Times New Roman" w:cs="Times New Roman"/>
          <w:sz w:val="24"/>
          <w:szCs w:val="24"/>
          <w:rtl/>
          <w:lang w:eastAsia="fr-FR" w:bidi="he-IL"/>
        </w:rPr>
        <w:t>הניחא למאן דאית ליה דיברה תורה כלשון בני אדם; אלא למאן דלית ליה דיברה תורה כלשון בני אדם, האי "לנדור נדר" מאי עביד ליה</w:t>
      </w:r>
      <w:r w:rsidRPr="008E0B45">
        <w:rPr>
          <w:rFonts w:ascii="Times New Roman" w:eastAsia="Times New Roman" w:hAnsi="Times New Roman" w:cs="Times New Roman"/>
          <w:sz w:val="24"/>
          <w:szCs w:val="24"/>
          <w:lang w:eastAsia="fr-FR" w:bidi="he-IL"/>
        </w:rPr>
        <w:t>?</w:t>
      </w:r>
      <w:r w:rsidRPr="008E0B45">
        <w:rPr>
          <w:rFonts w:ascii="Times New Roman" w:eastAsia="Times New Roman" w:hAnsi="Times New Roman" w:cs="Times New Roman"/>
          <w:sz w:val="24"/>
          <w:szCs w:val="24"/>
          <w:lang w:eastAsia="fr-FR" w:bidi="he-IL"/>
        </w:rPr>
        <w:br/>
      </w:r>
      <w:r w:rsidRPr="008E0B45">
        <w:rPr>
          <w:rFonts w:ascii="Times New Roman" w:eastAsia="Times New Roman" w:hAnsi="Times New Roman" w:cs="Times New Roman"/>
          <w:sz w:val="24"/>
          <w:szCs w:val="24"/>
          <w:rtl/>
          <w:lang w:eastAsia="fr-FR" w:bidi="he-IL"/>
        </w:rPr>
        <w:t>דריש ליה לעשות ידות נדרים כנדרים, ומקיש נזירות לנדרים</w:t>
      </w:r>
      <w:r w:rsidRPr="008E0B45">
        <w:rPr>
          <w:rFonts w:ascii="Times New Roman" w:eastAsia="Times New Roman" w:hAnsi="Times New Roman" w:cs="Times New Roman"/>
          <w:sz w:val="24"/>
          <w:szCs w:val="24"/>
          <w:lang w:eastAsia="fr-FR" w:bidi="he-IL"/>
        </w:rPr>
        <w:t>."</w:t>
      </w:r>
    </w:p>
    <w:p w:rsidR="008E0B45" w:rsidRPr="008E0B45" w:rsidRDefault="008E0B45" w:rsidP="008E0B45">
      <w:pPr>
        <w:bidi/>
        <w:spacing w:before="100" w:beforeAutospacing="1" w:after="100" w:afterAutospacing="1" w:line="240" w:lineRule="auto"/>
        <w:outlineLvl w:val="1"/>
        <w:rPr>
          <w:rFonts w:ascii="Times New Roman" w:eastAsia="Times New Roman" w:hAnsi="Times New Roman" w:cs="Times New Roman"/>
          <w:b/>
          <w:bCs/>
          <w:sz w:val="36"/>
          <w:szCs w:val="36"/>
          <w:lang w:eastAsia="fr-FR" w:bidi="he-IL"/>
        </w:rPr>
      </w:pPr>
      <w:r w:rsidRPr="008E0B45">
        <w:rPr>
          <w:rFonts w:ascii="Times New Roman" w:eastAsia="Times New Roman" w:hAnsi="Times New Roman" w:cs="Times New Roman"/>
          <w:b/>
          <w:bCs/>
          <w:sz w:val="36"/>
          <w:szCs w:val="36"/>
          <w:rtl/>
          <w:lang w:eastAsia="fr-FR" w:bidi="he-IL"/>
        </w:rPr>
        <w:t>משמעות המושג אצל הראשונים</w:t>
      </w:r>
    </w:p>
    <w:p w:rsidR="008E0B45" w:rsidRPr="008E0B45" w:rsidRDefault="008E0B45" w:rsidP="008E0B45">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8E0B45">
        <w:rPr>
          <w:rFonts w:ascii="Times New Roman" w:eastAsia="Times New Roman" w:hAnsi="Times New Roman" w:cs="Times New Roman"/>
          <w:sz w:val="24"/>
          <w:szCs w:val="24"/>
          <w:rtl/>
          <w:lang w:eastAsia="fr-FR" w:bidi="he-IL"/>
        </w:rPr>
        <w:t xml:space="preserve">בקרב </w:t>
      </w:r>
      <w:hyperlink r:id="rId26" w:tooltip="ראשונים" w:history="1">
        <w:r w:rsidRPr="008E0B45">
          <w:rPr>
            <w:rFonts w:ascii="Times New Roman" w:eastAsia="Times New Roman" w:hAnsi="Times New Roman" w:cs="Times New Roman"/>
            <w:color w:val="0000FF"/>
            <w:sz w:val="24"/>
            <w:szCs w:val="24"/>
            <w:u w:val="single"/>
            <w:rtl/>
            <w:lang w:eastAsia="fr-FR" w:bidi="he-IL"/>
          </w:rPr>
          <w:t>ראשונים</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 xml:space="preserve">המצדדים בתורת </w:t>
      </w:r>
      <w:hyperlink r:id="rId27" w:tooltip="שלילת התארים" w:history="1">
        <w:r w:rsidRPr="008E0B45">
          <w:rPr>
            <w:rFonts w:ascii="Times New Roman" w:eastAsia="Times New Roman" w:hAnsi="Times New Roman" w:cs="Times New Roman"/>
            <w:color w:val="0000FF"/>
            <w:sz w:val="24"/>
            <w:szCs w:val="24"/>
            <w:u w:val="single"/>
            <w:rtl/>
            <w:lang w:eastAsia="fr-FR" w:bidi="he-IL"/>
          </w:rPr>
          <w:t>שלילת התארים</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יוחסה לביטוי משמעות שונה בתכלית, כאשר הוא שימש להסבר השימוש בתורה בביטויים המגשימים את האל. התייחסות נודעת למושג זה מצויה ב</w:t>
      </w:r>
      <w:hyperlink r:id="rId28" w:tooltip="מורה נבוכים" w:history="1">
        <w:r w:rsidRPr="008E0B45">
          <w:rPr>
            <w:rFonts w:ascii="Times New Roman" w:eastAsia="Times New Roman" w:hAnsi="Times New Roman" w:cs="Times New Roman"/>
            <w:color w:val="0000FF"/>
            <w:sz w:val="24"/>
            <w:szCs w:val="24"/>
            <w:u w:val="single"/>
            <w:rtl/>
            <w:lang w:eastAsia="fr-FR" w:bidi="he-IL"/>
          </w:rPr>
          <w:t>מורה נבוכים</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של ה</w:t>
      </w:r>
      <w:hyperlink r:id="rId29" w:tooltip="רמב&quot;ם" w:history="1">
        <w:r w:rsidRPr="008E0B45">
          <w:rPr>
            <w:rFonts w:ascii="Times New Roman" w:eastAsia="Times New Roman" w:hAnsi="Times New Roman" w:cs="Times New Roman"/>
            <w:color w:val="0000FF"/>
            <w:sz w:val="24"/>
            <w:szCs w:val="24"/>
            <w:u w:val="single"/>
            <w:rtl/>
            <w:lang w:eastAsia="fr-FR" w:bidi="he-IL"/>
          </w:rPr>
          <w:t>רמב"ם</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 xml:space="preserve">א, כו, בתרגום </w:t>
      </w:r>
      <w:hyperlink r:id="rId30" w:tooltip="מיכאל שוורץ" w:history="1">
        <w:r w:rsidRPr="008E0B45">
          <w:rPr>
            <w:rFonts w:ascii="Times New Roman" w:eastAsia="Times New Roman" w:hAnsi="Times New Roman" w:cs="Times New Roman"/>
            <w:color w:val="0000FF"/>
            <w:sz w:val="24"/>
            <w:szCs w:val="24"/>
            <w:u w:val="single"/>
            <w:rtl/>
            <w:lang w:eastAsia="fr-FR" w:bidi="he-IL"/>
          </w:rPr>
          <w:t>מיכאל שוורץ</w:t>
        </w:r>
      </w:hyperlink>
      <w:r w:rsidRPr="008E0B45">
        <w:rPr>
          <w:rFonts w:ascii="Times New Roman" w:eastAsia="Times New Roman" w:hAnsi="Times New Roman" w:cs="Times New Roman"/>
          <w:sz w:val="24"/>
          <w:szCs w:val="24"/>
          <w:lang w:eastAsia="fr-FR" w:bidi="he-IL"/>
        </w:rPr>
        <w:t>):</w:t>
      </w:r>
    </w:p>
    <w:p w:rsidR="008E0B45" w:rsidRPr="008E0B45" w:rsidRDefault="008E0B45" w:rsidP="008E0B45">
      <w:pPr>
        <w:bidi/>
        <w:spacing w:after="0" w:line="240" w:lineRule="auto"/>
        <w:ind w:left="720"/>
        <w:rPr>
          <w:rFonts w:ascii="Times New Roman" w:eastAsia="Times New Roman" w:hAnsi="Times New Roman" w:cs="Times New Roman"/>
          <w:sz w:val="24"/>
          <w:szCs w:val="24"/>
          <w:lang w:eastAsia="fr-FR" w:bidi="he-IL"/>
        </w:rPr>
      </w:pPr>
      <w:r w:rsidRPr="008E0B45">
        <w:rPr>
          <w:rFonts w:ascii="Times New Roman" w:eastAsia="Times New Roman" w:hAnsi="Times New Roman" w:cs="Times New Roman"/>
          <w:sz w:val="24"/>
          <w:szCs w:val="24"/>
          <w:lang w:eastAsia="fr-FR" w:bidi="he-IL"/>
        </w:rPr>
        <w:t>"</w:t>
      </w:r>
      <w:r w:rsidRPr="008E0B45">
        <w:rPr>
          <w:rFonts w:ascii="Times New Roman" w:eastAsia="Times New Roman" w:hAnsi="Times New Roman" w:cs="Times New Roman"/>
          <w:sz w:val="24"/>
          <w:szCs w:val="24"/>
          <w:rtl/>
          <w:lang w:eastAsia="fr-FR" w:bidi="he-IL"/>
        </w:rPr>
        <w:t>ידועה לך האמירה שלהם (חז"ל) הכוללת את כל סוגי הפירושים הקשורים בתחום זה, דהיינו, מה שאמרו: דברה תורה כלשון בני אדם. משמעות הדבר שכּל מה שבני-האדם כולם מסוגלים להבינו ולציירו במחשבה ראשונה הוא אשר יוחס כהכרחי לאל יתעלה. לכן הוא תואר בתארים המצביעים על גשמות, כדי להורות על כך שהוא יתעלה נמצא. שכן אין ההמון משיג ברגע הראשון מציאות זולת מציאות של גוף דווקא. לדעתם מה שאינו גוף, או מצוי בתוך גוף, אינו נמצא</w:t>
      </w:r>
      <w:r w:rsidRPr="008E0B45">
        <w:rPr>
          <w:rFonts w:ascii="Times New Roman" w:eastAsia="Times New Roman" w:hAnsi="Times New Roman" w:cs="Times New Roman"/>
          <w:sz w:val="24"/>
          <w:szCs w:val="24"/>
          <w:lang w:eastAsia="fr-FR" w:bidi="he-IL"/>
        </w:rPr>
        <w:t>".</w:t>
      </w:r>
    </w:p>
    <w:p w:rsidR="008E0B45" w:rsidRPr="008E0B45" w:rsidRDefault="008E0B45" w:rsidP="008E0B45">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8E0B45">
        <w:rPr>
          <w:rFonts w:ascii="Times New Roman" w:eastAsia="Times New Roman" w:hAnsi="Times New Roman" w:cs="Times New Roman"/>
          <w:sz w:val="24"/>
          <w:szCs w:val="24"/>
          <w:rtl/>
          <w:lang w:eastAsia="fr-FR" w:bidi="he-IL"/>
        </w:rPr>
        <w:t>והעיר שם המהדיר</w:t>
      </w:r>
      <w:r w:rsidRPr="008E0B45">
        <w:rPr>
          <w:rFonts w:ascii="Times New Roman" w:eastAsia="Times New Roman" w:hAnsi="Times New Roman" w:cs="Times New Roman"/>
          <w:sz w:val="24"/>
          <w:szCs w:val="24"/>
          <w:lang w:eastAsia="fr-FR" w:bidi="he-IL"/>
        </w:rPr>
        <w:t>:</w:t>
      </w:r>
    </w:p>
    <w:p w:rsidR="008E0B45" w:rsidRPr="008E0B45" w:rsidRDefault="008E0B45" w:rsidP="008E0B45">
      <w:pPr>
        <w:bidi/>
        <w:spacing w:after="0" w:line="240" w:lineRule="auto"/>
        <w:ind w:left="720"/>
        <w:rPr>
          <w:rFonts w:ascii="Times New Roman" w:eastAsia="Times New Roman" w:hAnsi="Times New Roman" w:cs="Times New Roman"/>
          <w:sz w:val="24"/>
          <w:szCs w:val="24"/>
          <w:lang w:eastAsia="fr-FR" w:bidi="he-IL"/>
        </w:rPr>
      </w:pPr>
      <w:r w:rsidRPr="008E0B45">
        <w:rPr>
          <w:rFonts w:ascii="Times New Roman" w:eastAsia="Times New Roman" w:hAnsi="Times New Roman" w:cs="Times New Roman"/>
          <w:sz w:val="24"/>
          <w:szCs w:val="24"/>
          <w:lang w:eastAsia="fr-FR" w:bidi="he-IL"/>
        </w:rPr>
        <w:lastRenderedPageBreak/>
        <w:t>"</w:t>
      </w:r>
      <w:r w:rsidRPr="008E0B45">
        <w:rPr>
          <w:rFonts w:ascii="Times New Roman" w:eastAsia="Times New Roman" w:hAnsi="Times New Roman" w:cs="Times New Roman"/>
          <w:sz w:val="24"/>
          <w:szCs w:val="24"/>
          <w:rtl/>
          <w:lang w:eastAsia="fr-FR" w:bidi="he-IL"/>
        </w:rPr>
        <w:t>בתלמוד דברים אלה באים להגיד שיש בתורה פסוקים שצריך להבינם כפשוטם ולא לדרוש אותם. הביטוי מובא לרוב כהסבר מדוע חכם פלוני אינו מקבל את הדרש שחכם אחר דורש פסוק נתון. אלטמן, עמ' 80, ואחריו אברהם נוריאל... כבר הצביעו על כך שהרמב"ם נותן לאימרה זאת משמעות אחרת לגמרי. הרמב"ם משתמש בביטוי זה... לומר שהתורה מדברת בלשון המותאמת להבנת ההמון - ולכן אין להבין את דברי התורה כפשוטם. נראה אפוא שהרמב"ם מעניק לביטוי זה משמעות הפוכה ממש מן המשמעות שבה משמש הביטוי בתלמוד</w:t>
      </w:r>
      <w:r w:rsidRPr="008E0B45">
        <w:rPr>
          <w:rFonts w:ascii="Times New Roman" w:eastAsia="Times New Roman" w:hAnsi="Times New Roman" w:cs="Times New Roman"/>
          <w:sz w:val="24"/>
          <w:szCs w:val="24"/>
          <w:lang w:eastAsia="fr-FR" w:bidi="he-IL"/>
        </w:rPr>
        <w:t>".</w:t>
      </w:r>
    </w:p>
    <w:p w:rsidR="008E0B45" w:rsidRPr="008E0B45" w:rsidRDefault="008E0B45" w:rsidP="008E0B45">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8E0B45">
        <w:rPr>
          <w:rFonts w:ascii="Times New Roman" w:eastAsia="Times New Roman" w:hAnsi="Times New Roman" w:cs="Times New Roman"/>
          <w:sz w:val="24"/>
          <w:szCs w:val="24"/>
          <w:rtl/>
          <w:lang w:eastAsia="fr-FR" w:bidi="he-IL"/>
        </w:rPr>
        <w:t xml:space="preserve">שוורץ מציין שם, כי קדמו לרמב"ם בהוראת ביטוי זה רבנו </w:t>
      </w:r>
      <w:hyperlink r:id="rId31" w:tooltip="בחיי אבן פקודה" w:history="1">
        <w:r w:rsidRPr="008E0B45">
          <w:rPr>
            <w:rFonts w:ascii="Times New Roman" w:eastAsia="Times New Roman" w:hAnsi="Times New Roman" w:cs="Times New Roman"/>
            <w:color w:val="0000FF"/>
            <w:sz w:val="24"/>
            <w:szCs w:val="24"/>
            <w:u w:val="single"/>
            <w:rtl/>
            <w:lang w:eastAsia="fr-FR" w:bidi="he-IL"/>
          </w:rPr>
          <w:t>בחיי אבן פקודה</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ב</w:t>
      </w:r>
      <w:hyperlink r:id="rId32" w:tooltip="חובות הלבבות" w:history="1">
        <w:r w:rsidRPr="008E0B45">
          <w:rPr>
            <w:rFonts w:ascii="Times New Roman" w:eastAsia="Times New Roman" w:hAnsi="Times New Roman" w:cs="Times New Roman"/>
            <w:color w:val="0000FF"/>
            <w:sz w:val="24"/>
            <w:szCs w:val="24"/>
            <w:u w:val="single"/>
            <w:rtl/>
            <w:lang w:eastAsia="fr-FR" w:bidi="he-IL"/>
          </w:rPr>
          <w:t>חובות הלבבות</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 xml:space="preserve">שער הייחוד, פרק י), וכן רבי </w:t>
      </w:r>
      <w:hyperlink r:id="rId33" w:tooltip="יהודה הלוי" w:history="1">
        <w:r w:rsidRPr="008E0B45">
          <w:rPr>
            <w:rFonts w:ascii="Times New Roman" w:eastAsia="Times New Roman" w:hAnsi="Times New Roman" w:cs="Times New Roman"/>
            <w:color w:val="0000FF"/>
            <w:sz w:val="24"/>
            <w:szCs w:val="24"/>
            <w:u w:val="single"/>
            <w:rtl/>
            <w:lang w:eastAsia="fr-FR" w:bidi="he-IL"/>
          </w:rPr>
          <w:t>יהודה הלוי</w:t>
        </w:r>
      </w:hyperlink>
      <w:r w:rsidRPr="008E0B45">
        <w:rPr>
          <w:rFonts w:ascii="Times New Roman" w:eastAsia="Times New Roman" w:hAnsi="Times New Roman" w:cs="Times New Roman"/>
          <w:sz w:val="24"/>
          <w:szCs w:val="24"/>
          <w:lang w:eastAsia="fr-FR" w:bidi="he-IL"/>
        </w:rPr>
        <w:t xml:space="preserve"> (</w:t>
      </w:r>
      <w:hyperlink r:id="rId34" w:tooltip="ספר הכוזרי" w:history="1">
        <w:r w:rsidRPr="008E0B45">
          <w:rPr>
            <w:rFonts w:ascii="Times New Roman" w:eastAsia="Times New Roman" w:hAnsi="Times New Roman" w:cs="Times New Roman"/>
            <w:color w:val="0000FF"/>
            <w:sz w:val="24"/>
            <w:szCs w:val="24"/>
            <w:u w:val="single"/>
            <w:rtl/>
            <w:lang w:eastAsia="fr-FR" w:bidi="he-IL"/>
          </w:rPr>
          <w:t>ספר הכוזרי</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ה, כז), ר</w:t>
      </w:r>
      <w:r w:rsidRPr="008E0B45">
        <w:rPr>
          <w:rFonts w:ascii="Times New Roman" w:eastAsia="Times New Roman" w:hAnsi="Times New Roman" w:cs="Times New Roman"/>
          <w:sz w:val="24"/>
          <w:szCs w:val="24"/>
          <w:lang w:eastAsia="fr-FR" w:bidi="he-IL"/>
        </w:rPr>
        <w:t xml:space="preserve">' </w:t>
      </w:r>
      <w:hyperlink r:id="rId35" w:tooltip="אברהם אבן דאוד" w:history="1">
        <w:r w:rsidRPr="008E0B45">
          <w:rPr>
            <w:rFonts w:ascii="Times New Roman" w:eastAsia="Times New Roman" w:hAnsi="Times New Roman" w:cs="Times New Roman"/>
            <w:color w:val="0000FF"/>
            <w:sz w:val="24"/>
            <w:szCs w:val="24"/>
            <w:u w:val="single"/>
            <w:rtl/>
            <w:lang w:eastAsia="fr-FR" w:bidi="he-IL"/>
          </w:rPr>
          <w:t>אברהם אבן דאוד</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 xml:space="preserve">בפתיחה לספר 'האמונה הרמה'), וכן </w:t>
      </w:r>
      <w:hyperlink r:id="rId36" w:tooltip="יהודה בן קוריש" w:history="1">
        <w:r w:rsidRPr="008E0B45">
          <w:rPr>
            <w:rFonts w:ascii="Times New Roman" w:eastAsia="Times New Roman" w:hAnsi="Times New Roman" w:cs="Times New Roman"/>
            <w:color w:val="0000FF"/>
            <w:sz w:val="24"/>
            <w:szCs w:val="24"/>
            <w:u w:val="single"/>
            <w:rtl/>
            <w:lang w:eastAsia="fr-FR" w:bidi="he-IL"/>
          </w:rPr>
          <w:t>יהודה בן קוריש</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בספרו 'רסאלה', עמ' 180-181).‏</w:t>
      </w:r>
      <w:hyperlink r:id="rId37" w:anchor="cite_note-1" w:history="1">
        <w:r w:rsidRPr="008E0B45">
          <w:rPr>
            <w:rFonts w:ascii="Times New Roman" w:eastAsia="Times New Roman" w:hAnsi="Times New Roman" w:cs="Times New Roman"/>
            <w:color w:val="0000FF"/>
            <w:sz w:val="24"/>
            <w:szCs w:val="24"/>
            <w:u w:val="single"/>
            <w:vertAlign w:val="superscript"/>
            <w:lang w:eastAsia="fr-FR" w:bidi="he-IL"/>
          </w:rPr>
          <w:t>[1]</w:t>
        </w:r>
      </w:hyperlink>
    </w:p>
    <w:p w:rsidR="008E0B45" w:rsidRPr="008E0B45" w:rsidRDefault="008E0B45" w:rsidP="008E0B45">
      <w:pPr>
        <w:bidi/>
        <w:spacing w:before="100" w:beforeAutospacing="1" w:after="100" w:afterAutospacing="1" w:line="240" w:lineRule="auto"/>
        <w:outlineLvl w:val="1"/>
        <w:rPr>
          <w:rFonts w:ascii="Times New Roman" w:eastAsia="Times New Roman" w:hAnsi="Times New Roman" w:cs="Times New Roman"/>
          <w:b/>
          <w:bCs/>
          <w:sz w:val="36"/>
          <w:szCs w:val="36"/>
          <w:lang w:eastAsia="fr-FR" w:bidi="he-IL"/>
        </w:rPr>
      </w:pPr>
      <w:r w:rsidRPr="008E0B45">
        <w:rPr>
          <w:rFonts w:ascii="Times New Roman" w:eastAsia="Times New Roman" w:hAnsi="Times New Roman" w:cs="Times New Roman"/>
          <w:b/>
          <w:bCs/>
          <w:sz w:val="36"/>
          <w:szCs w:val="36"/>
          <w:rtl/>
          <w:lang w:eastAsia="fr-FR" w:bidi="he-IL"/>
        </w:rPr>
        <w:t>משמעות המושג בקבלה ובחסידות</w:t>
      </w:r>
    </w:p>
    <w:p w:rsidR="008E0B45" w:rsidRPr="008E0B45" w:rsidRDefault="008E0B45" w:rsidP="008E0B45">
      <w:pPr>
        <w:bidi/>
        <w:spacing w:before="100" w:beforeAutospacing="1" w:after="100" w:afterAutospacing="1" w:line="240" w:lineRule="auto"/>
        <w:rPr>
          <w:rFonts w:ascii="Times New Roman" w:eastAsia="Times New Roman" w:hAnsi="Times New Roman" w:cs="Times New Roman"/>
          <w:sz w:val="24"/>
          <w:szCs w:val="24"/>
          <w:lang w:eastAsia="fr-FR" w:bidi="he-IL"/>
        </w:rPr>
      </w:pPr>
      <w:r w:rsidRPr="008E0B45">
        <w:rPr>
          <w:rFonts w:ascii="Times New Roman" w:eastAsia="Times New Roman" w:hAnsi="Times New Roman" w:cs="Times New Roman"/>
          <w:sz w:val="24"/>
          <w:szCs w:val="24"/>
          <w:rtl/>
          <w:lang w:eastAsia="fr-FR" w:bidi="he-IL"/>
        </w:rPr>
        <w:t>על פי ה</w:t>
      </w:r>
      <w:hyperlink r:id="rId38" w:tooltip="קבלה" w:history="1">
        <w:r w:rsidRPr="008E0B45">
          <w:rPr>
            <w:rFonts w:ascii="Times New Roman" w:eastAsia="Times New Roman" w:hAnsi="Times New Roman" w:cs="Times New Roman"/>
            <w:color w:val="0000FF"/>
            <w:sz w:val="24"/>
            <w:szCs w:val="24"/>
            <w:u w:val="single"/>
            <w:rtl/>
            <w:lang w:eastAsia="fr-FR" w:bidi="he-IL"/>
          </w:rPr>
          <w:t>קבלה</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הלימוד מלשון התורה אינו דרכו אלא גם הלשון כשלעצמו הינו מערכת מדויקת של דימויים שעל ידה אנו מבינים נושאים שונים בקבלה ותורות שונות ב</w:t>
      </w:r>
      <w:hyperlink r:id="rId39" w:tooltip="אלוהות" w:history="1">
        <w:r w:rsidRPr="008E0B45">
          <w:rPr>
            <w:rFonts w:ascii="Times New Roman" w:eastAsia="Times New Roman" w:hAnsi="Times New Roman" w:cs="Times New Roman"/>
            <w:color w:val="0000FF"/>
            <w:sz w:val="24"/>
            <w:szCs w:val="24"/>
            <w:u w:val="single"/>
            <w:rtl/>
            <w:lang w:eastAsia="fr-FR" w:bidi="he-IL"/>
          </w:rPr>
          <w:t>אלוהות</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לדוגמה הפסוק "ויפח באפיו נשמת חיים"‏</w:t>
      </w:r>
      <w:hyperlink r:id="rId40" w:anchor="cite_note-2" w:history="1">
        <w:r w:rsidRPr="008E0B45">
          <w:rPr>
            <w:rFonts w:ascii="Times New Roman" w:eastAsia="Times New Roman" w:hAnsi="Times New Roman" w:cs="Times New Roman"/>
            <w:color w:val="0000FF"/>
            <w:sz w:val="24"/>
            <w:szCs w:val="24"/>
            <w:u w:val="single"/>
            <w:vertAlign w:val="superscript"/>
            <w:lang w:eastAsia="fr-FR" w:bidi="he-IL"/>
          </w:rPr>
          <w:t>[2]</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אשר על פי תורת הראשונים נלמד כמשל ודוגמה לשלילת הגשמיות אשר דברה תורה בלשון בני אדם על כן השתמשה התורה בלשון נפיחה אף שאינה שייכת אצל הקב"ה שאין לו גוף. אך בתורת הקבלה והחסידות נלמד מכך, כדוגמה לעניין האנושי, של נפיחה, אשר מעין זה ברוחניות, נפח האלוקים את נשמת האדם. והלימוד הוא ממשי</w:t>
      </w:r>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 xml:space="preserve">כלומר, כשם שבנפיחה באדם, הנפיחה מגיעה מעומק נשמתו, ונשימתו, אך אינה מוגבלת באותיות של דיבור או צעקה, כמו כן נפיחת הקב"ה באדם הראשון, היא מעצמותו, ודרגתו העליונה, אך אינה מוגבלת בדיבור. בקבלה מובא פסוק זה </w:t>
      </w:r>
      <w:bookmarkStart w:id="0" w:name="_GoBack"/>
      <w:bookmarkEnd w:id="0"/>
      <w:r w:rsidRPr="008E0B45">
        <w:rPr>
          <w:rFonts w:ascii="Times New Roman" w:eastAsia="Times New Roman" w:hAnsi="Times New Roman" w:cs="Times New Roman"/>
          <w:sz w:val="24"/>
          <w:szCs w:val="24"/>
          <w:rtl/>
          <w:lang w:eastAsia="fr-FR" w:bidi="he-IL"/>
        </w:rPr>
        <w:t>על מנת להוכיח אשר דרגת נשמת האדם היא מהאלוהות, ולמעלה מן העשרה מאמרות</w:t>
      </w:r>
      <w:r w:rsidRPr="008E0B45">
        <w:rPr>
          <w:rFonts w:ascii="Times New Roman" w:eastAsia="Times New Roman" w:hAnsi="Times New Roman" w:cs="Times New Roman"/>
          <w:sz w:val="24"/>
          <w:szCs w:val="24"/>
          <w:lang w:eastAsia="fr-FR" w:bidi="he-IL"/>
        </w:rPr>
        <w:t>.</w:t>
      </w:r>
    </w:p>
    <w:p w:rsidR="008E0B45" w:rsidRPr="008E0B45" w:rsidRDefault="008E0B45" w:rsidP="008E0B45">
      <w:pPr>
        <w:bidi/>
        <w:spacing w:before="100" w:beforeAutospacing="1" w:after="100" w:afterAutospacing="1" w:line="240" w:lineRule="auto"/>
        <w:outlineLvl w:val="1"/>
        <w:rPr>
          <w:rFonts w:ascii="Times New Roman" w:eastAsia="Times New Roman" w:hAnsi="Times New Roman" w:cs="Times New Roman"/>
          <w:b/>
          <w:bCs/>
          <w:sz w:val="36"/>
          <w:szCs w:val="36"/>
          <w:lang w:eastAsia="fr-FR" w:bidi="he-IL"/>
        </w:rPr>
      </w:pPr>
      <w:r w:rsidRPr="008E0B45">
        <w:rPr>
          <w:rFonts w:ascii="Times New Roman" w:eastAsia="Times New Roman" w:hAnsi="Times New Roman" w:cs="Times New Roman"/>
          <w:b/>
          <w:bCs/>
          <w:sz w:val="36"/>
          <w:szCs w:val="36"/>
          <w:rtl/>
          <w:lang w:eastAsia="fr-FR" w:bidi="he-IL"/>
        </w:rPr>
        <w:t>לקריאה נוספת</w:t>
      </w:r>
    </w:p>
    <w:p w:rsidR="008E0B45" w:rsidRPr="008E0B45" w:rsidRDefault="008E0B45" w:rsidP="008E0B45">
      <w:pPr>
        <w:numPr>
          <w:ilvl w:val="0"/>
          <w:numId w:val="2"/>
        </w:numPr>
        <w:bidi/>
        <w:spacing w:before="100" w:beforeAutospacing="1" w:after="100" w:afterAutospacing="1" w:line="240" w:lineRule="auto"/>
        <w:rPr>
          <w:rFonts w:ascii="Times New Roman" w:eastAsia="Times New Roman" w:hAnsi="Times New Roman" w:cs="Times New Roman"/>
          <w:sz w:val="24"/>
          <w:szCs w:val="24"/>
          <w:lang w:eastAsia="fr-FR" w:bidi="he-IL"/>
        </w:rPr>
      </w:pPr>
      <w:r w:rsidRPr="008E0B45">
        <w:rPr>
          <w:rFonts w:ascii="Times New Roman" w:eastAsia="Times New Roman" w:hAnsi="Times New Roman" w:cs="Times New Roman"/>
          <w:sz w:val="24"/>
          <w:szCs w:val="24"/>
          <w:rtl/>
          <w:lang w:eastAsia="fr-FR" w:bidi="he-IL"/>
        </w:rPr>
        <w:t xml:space="preserve">הרב </w:t>
      </w:r>
      <w:hyperlink r:id="rId41" w:tooltip="עדין שטיינזלץ" w:history="1">
        <w:r w:rsidRPr="008E0B45">
          <w:rPr>
            <w:rFonts w:ascii="Times New Roman" w:eastAsia="Times New Roman" w:hAnsi="Times New Roman" w:cs="Times New Roman"/>
            <w:color w:val="0000FF"/>
            <w:sz w:val="24"/>
            <w:szCs w:val="24"/>
            <w:u w:val="single"/>
            <w:rtl/>
            <w:lang w:eastAsia="fr-FR" w:bidi="he-IL"/>
          </w:rPr>
          <w:t>עדין שטיינזלץ</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 xml:space="preserve">ביאור על </w:t>
      </w:r>
      <w:hyperlink r:id="rId42" w:tooltip="ספר התניא" w:history="1">
        <w:r w:rsidRPr="008E0B45">
          <w:rPr>
            <w:rFonts w:ascii="Times New Roman" w:eastAsia="Times New Roman" w:hAnsi="Times New Roman" w:cs="Times New Roman"/>
            <w:color w:val="0000FF"/>
            <w:sz w:val="24"/>
            <w:szCs w:val="24"/>
            <w:u w:val="single"/>
            <w:rtl/>
            <w:lang w:eastAsia="fr-FR" w:bidi="he-IL"/>
          </w:rPr>
          <w:t>ספר התניא</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אגרת התשובה, פרק ד</w:t>
      </w:r>
      <w:r w:rsidRPr="008E0B45">
        <w:rPr>
          <w:rFonts w:ascii="Times New Roman" w:eastAsia="Times New Roman" w:hAnsi="Times New Roman" w:cs="Times New Roman"/>
          <w:sz w:val="24"/>
          <w:szCs w:val="24"/>
          <w:lang w:eastAsia="fr-FR" w:bidi="he-IL"/>
        </w:rPr>
        <w:t>'.</w:t>
      </w:r>
    </w:p>
    <w:p w:rsidR="008E0B45" w:rsidRPr="008E0B45" w:rsidRDefault="008E0B45" w:rsidP="008E0B45">
      <w:pPr>
        <w:numPr>
          <w:ilvl w:val="0"/>
          <w:numId w:val="2"/>
        </w:numPr>
        <w:bidi/>
        <w:spacing w:before="100" w:beforeAutospacing="1" w:after="100" w:afterAutospacing="1" w:line="240" w:lineRule="auto"/>
        <w:rPr>
          <w:rFonts w:ascii="Times New Roman" w:eastAsia="Times New Roman" w:hAnsi="Times New Roman" w:cs="Times New Roman"/>
          <w:sz w:val="24"/>
          <w:szCs w:val="24"/>
          <w:lang w:eastAsia="fr-FR" w:bidi="he-IL"/>
        </w:rPr>
      </w:pPr>
      <w:r w:rsidRPr="008E0B45">
        <w:rPr>
          <w:rFonts w:ascii="Times New Roman" w:eastAsia="Times New Roman" w:hAnsi="Times New Roman" w:cs="Times New Roman"/>
          <w:sz w:val="24"/>
          <w:szCs w:val="24"/>
          <w:rtl/>
          <w:lang w:eastAsia="fr-FR" w:bidi="he-IL"/>
        </w:rPr>
        <w:t>א' נוריאל</w:t>
      </w:r>
      <w:r w:rsidRPr="008E0B45">
        <w:rPr>
          <w:rFonts w:ascii="Times New Roman" w:eastAsia="Times New Roman" w:hAnsi="Times New Roman" w:cs="Times New Roman"/>
          <w:sz w:val="24"/>
          <w:szCs w:val="24"/>
          <w:lang w:eastAsia="fr-FR" w:bidi="he-IL"/>
        </w:rPr>
        <w:t>, '</w:t>
      </w:r>
      <w:r w:rsidRPr="008E0B45">
        <w:rPr>
          <w:rFonts w:ascii="Times New Roman" w:eastAsia="Times New Roman" w:hAnsi="Times New Roman" w:cs="Times New Roman"/>
          <w:b/>
          <w:bCs/>
          <w:sz w:val="24"/>
          <w:szCs w:val="24"/>
          <w:rtl/>
          <w:lang w:eastAsia="fr-FR" w:bidi="he-IL"/>
        </w:rPr>
        <w:t>דברה תורה כלשון בני אדם' ב'מורה נבוכים</w:t>
      </w:r>
      <w:r w:rsidRPr="008E0B45">
        <w:rPr>
          <w:rFonts w:ascii="Times New Roman" w:eastAsia="Times New Roman" w:hAnsi="Times New Roman" w:cs="Times New Roman"/>
          <w:b/>
          <w:bCs/>
          <w:sz w:val="24"/>
          <w:szCs w:val="24"/>
          <w:lang w:eastAsia="fr-FR" w:bidi="he-IL"/>
        </w:rPr>
        <w:t>'</w:t>
      </w:r>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 xml:space="preserve">דת ושפה... בעריכת </w:t>
      </w:r>
      <w:hyperlink r:id="rId43" w:tooltip="משה חלמיש" w:history="1">
        <w:r w:rsidRPr="008E0B45">
          <w:rPr>
            <w:rFonts w:ascii="Times New Roman" w:eastAsia="Times New Roman" w:hAnsi="Times New Roman" w:cs="Times New Roman"/>
            <w:color w:val="0000FF"/>
            <w:sz w:val="24"/>
            <w:szCs w:val="24"/>
            <w:u w:val="single"/>
            <w:rtl/>
            <w:lang w:eastAsia="fr-FR" w:bidi="he-IL"/>
          </w:rPr>
          <w:t>משה חלמיש</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ו</w:t>
      </w:r>
      <w:hyperlink r:id="rId44" w:tooltip="אסא כשר" w:history="1">
        <w:r w:rsidRPr="008E0B45">
          <w:rPr>
            <w:rFonts w:ascii="Times New Roman" w:eastAsia="Times New Roman" w:hAnsi="Times New Roman" w:cs="Times New Roman"/>
            <w:color w:val="0000FF"/>
            <w:sz w:val="24"/>
            <w:szCs w:val="24"/>
            <w:u w:val="single"/>
            <w:rtl/>
            <w:lang w:eastAsia="fr-FR" w:bidi="he-IL"/>
          </w:rPr>
          <w:t>אסא כשר</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תשמ"ב (1981) (נדפס שנית: א' נוריאל, גלוי וסמוי בפילוסופיה היהודית בימי הביניים, תש"ס, עמ' 93-99</w:t>
      </w:r>
      <w:r w:rsidRPr="008E0B45">
        <w:rPr>
          <w:rFonts w:ascii="Times New Roman" w:eastAsia="Times New Roman" w:hAnsi="Times New Roman" w:cs="Times New Roman"/>
          <w:sz w:val="24"/>
          <w:szCs w:val="24"/>
          <w:lang w:eastAsia="fr-FR" w:bidi="he-IL"/>
        </w:rPr>
        <w:t>).</w:t>
      </w:r>
    </w:p>
    <w:p w:rsidR="008E0B45" w:rsidRPr="008E0B45" w:rsidRDefault="008E0B45" w:rsidP="008E0B45">
      <w:pPr>
        <w:numPr>
          <w:ilvl w:val="0"/>
          <w:numId w:val="2"/>
        </w:numPr>
        <w:bidi/>
        <w:spacing w:before="100" w:beforeAutospacing="1" w:after="100" w:afterAutospacing="1" w:line="240" w:lineRule="auto"/>
        <w:rPr>
          <w:rFonts w:ascii="Times New Roman" w:eastAsia="Times New Roman" w:hAnsi="Times New Roman" w:cs="Times New Roman"/>
          <w:sz w:val="24"/>
          <w:szCs w:val="24"/>
          <w:lang w:eastAsia="fr-FR" w:bidi="he-IL"/>
        </w:rPr>
      </w:pPr>
      <w:hyperlink r:id="rId45" w:tooltip="שרה קליין-ברסלבי" w:history="1">
        <w:r w:rsidRPr="008E0B45">
          <w:rPr>
            <w:rFonts w:ascii="Times New Roman" w:eastAsia="Times New Roman" w:hAnsi="Times New Roman" w:cs="Times New Roman"/>
            <w:color w:val="0000FF"/>
            <w:sz w:val="24"/>
            <w:szCs w:val="24"/>
            <w:u w:val="single"/>
            <w:rtl/>
            <w:lang w:eastAsia="fr-FR" w:bidi="he-IL"/>
          </w:rPr>
          <w:t>שרה קליין-ברסלבי</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b/>
          <w:bCs/>
          <w:sz w:val="24"/>
          <w:szCs w:val="24"/>
          <w:rtl/>
          <w:lang w:eastAsia="fr-FR" w:bidi="he-IL"/>
        </w:rPr>
        <w:t>פירוש הרמב"ם לסיפור בריאת העולם</w:t>
      </w:r>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תשמ"ח, עמ' 27-24</w:t>
      </w:r>
      <w:r w:rsidRPr="008E0B45">
        <w:rPr>
          <w:rFonts w:ascii="Times New Roman" w:eastAsia="Times New Roman" w:hAnsi="Times New Roman" w:cs="Times New Roman"/>
          <w:sz w:val="24"/>
          <w:szCs w:val="24"/>
          <w:lang w:eastAsia="fr-FR" w:bidi="he-IL"/>
        </w:rPr>
        <w:t>.</w:t>
      </w:r>
    </w:p>
    <w:p w:rsidR="008E0B45" w:rsidRPr="008E0B45" w:rsidRDefault="008E0B45" w:rsidP="008E0B45">
      <w:pPr>
        <w:bidi/>
        <w:spacing w:before="100" w:beforeAutospacing="1" w:after="100" w:afterAutospacing="1" w:line="240" w:lineRule="auto"/>
        <w:outlineLvl w:val="1"/>
        <w:rPr>
          <w:rFonts w:ascii="Times New Roman" w:eastAsia="Times New Roman" w:hAnsi="Times New Roman" w:cs="Times New Roman"/>
          <w:b/>
          <w:bCs/>
          <w:sz w:val="36"/>
          <w:szCs w:val="36"/>
          <w:lang w:eastAsia="fr-FR" w:bidi="he-IL"/>
        </w:rPr>
      </w:pPr>
      <w:r w:rsidRPr="008E0B45">
        <w:rPr>
          <w:rFonts w:ascii="Times New Roman" w:eastAsia="Times New Roman" w:hAnsi="Times New Roman" w:cs="Times New Roman"/>
          <w:b/>
          <w:bCs/>
          <w:sz w:val="36"/>
          <w:szCs w:val="36"/>
          <w:rtl/>
          <w:lang w:eastAsia="fr-FR" w:bidi="he-IL"/>
        </w:rPr>
        <w:t>הערות שוליים</w:t>
      </w:r>
    </w:p>
    <w:p w:rsidR="008E0B45" w:rsidRPr="008E0B45" w:rsidRDefault="008E0B45" w:rsidP="008E0B45">
      <w:pPr>
        <w:numPr>
          <w:ilvl w:val="0"/>
          <w:numId w:val="3"/>
        </w:numPr>
        <w:bidi/>
        <w:spacing w:before="100" w:beforeAutospacing="1" w:after="100" w:afterAutospacing="1" w:line="240" w:lineRule="auto"/>
        <w:rPr>
          <w:rFonts w:ascii="Times New Roman" w:eastAsia="Times New Roman" w:hAnsi="Times New Roman" w:cs="Times New Roman"/>
          <w:sz w:val="24"/>
          <w:szCs w:val="24"/>
          <w:lang w:eastAsia="fr-FR" w:bidi="he-IL"/>
        </w:rPr>
      </w:pPr>
      <w:hyperlink r:id="rId46" w:anchor="cite_ref-1" w:history="1">
        <w:r w:rsidRPr="008E0B45">
          <w:rPr>
            <w:rFonts w:ascii="Times New Roman" w:eastAsia="Times New Roman" w:hAnsi="Times New Roman" w:cs="Times New Roman"/>
            <w:b/>
            <w:bCs/>
            <w:color w:val="0000FF"/>
            <w:sz w:val="24"/>
            <w:szCs w:val="24"/>
            <w:u w:val="single"/>
            <w:lang w:eastAsia="fr-FR" w:bidi="he-IL"/>
          </w:rPr>
          <w:t>^</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יוסף טובי</w:t>
      </w:r>
      <w:r w:rsidRPr="008E0B45">
        <w:rPr>
          <w:rFonts w:ascii="Times New Roman" w:eastAsia="Times New Roman" w:hAnsi="Times New Roman" w:cs="Times New Roman"/>
          <w:sz w:val="24"/>
          <w:szCs w:val="24"/>
          <w:lang w:eastAsia="fr-FR" w:bidi="he-IL"/>
        </w:rPr>
        <w:t xml:space="preserve">, </w:t>
      </w:r>
      <w:hyperlink r:id="rId47" w:history="1">
        <w:r w:rsidRPr="008E0B45">
          <w:rPr>
            <w:rFonts w:ascii="Times New Roman" w:eastAsia="Times New Roman" w:hAnsi="Times New Roman" w:cs="Times New Roman"/>
            <w:color w:val="0000FF"/>
            <w:sz w:val="24"/>
            <w:szCs w:val="24"/>
            <w:u w:val="single"/>
            <w:rtl/>
            <w:lang w:eastAsia="fr-FR" w:bidi="he-IL"/>
          </w:rPr>
          <w:t>ה'רסאלה' והמחקר המשווה של העברית והערבית</w:t>
        </w:r>
      </w:hyperlink>
      <w:r w:rsidRPr="008E0B45">
        <w:rPr>
          <w:rFonts w:ascii="Times New Roman" w:eastAsia="Times New Roman" w:hAnsi="Times New Roman" w:cs="Times New Roman"/>
          <w:sz w:val="24"/>
          <w:szCs w:val="24"/>
          <w:lang w:eastAsia="fr-FR" w:bidi="he-IL"/>
        </w:rPr>
        <w:t xml:space="preserve">, </w:t>
      </w:r>
      <w:r w:rsidRPr="008E0B45">
        <w:rPr>
          <w:rFonts w:ascii="Times New Roman" w:eastAsia="Times New Roman" w:hAnsi="Times New Roman" w:cs="Times New Roman"/>
          <w:sz w:val="24"/>
          <w:szCs w:val="24"/>
          <w:rtl/>
          <w:lang w:eastAsia="fr-FR" w:bidi="he-IL"/>
        </w:rPr>
        <w:t xml:space="preserve">על החיבור הבלשני 'רסאלה' מאת יהודה בן-קוריש, מהדורת דן בקר, פורסם בפעמים, 29, תשמ"ז 1986, עמ' 148-152, באתר מה-יא"ה </w:t>
      </w:r>
      <w:r>
        <w:rPr>
          <w:rFonts w:ascii="Times New Roman" w:eastAsia="Times New Roman" w:hAnsi="Times New Roman" w:cs="Times New Roman"/>
          <w:noProof/>
          <w:sz w:val="24"/>
          <w:szCs w:val="24"/>
          <w:lang w:eastAsia="fr-FR" w:bidi="he-IL"/>
        </w:rPr>
        <w:drawing>
          <wp:inline distT="0" distB="0" distL="0" distR="0" wp14:anchorId="1AFA3C03" wp14:editId="0CDD1244">
            <wp:extent cx="152400" cy="152400"/>
            <wp:effectExtent l="0" t="0" r="0" b="0"/>
            <wp:docPr id="1" name="Image 1" descr="קובץ 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קובץ PD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rsidR="008E0B45" w:rsidRPr="008E0B45" w:rsidRDefault="008E0B45" w:rsidP="008E0B45">
      <w:pPr>
        <w:numPr>
          <w:ilvl w:val="0"/>
          <w:numId w:val="3"/>
        </w:numPr>
        <w:bidi/>
        <w:spacing w:before="100" w:beforeAutospacing="1" w:after="100" w:afterAutospacing="1" w:line="240" w:lineRule="auto"/>
        <w:rPr>
          <w:rFonts w:ascii="Times New Roman" w:eastAsia="Times New Roman" w:hAnsi="Times New Roman" w:cs="Times New Roman"/>
          <w:sz w:val="24"/>
          <w:szCs w:val="24"/>
          <w:lang w:eastAsia="fr-FR" w:bidi="he-IL"/>
        </w:rPr>
      </w:pPr>
      <w:hyperlink r:id="rId49" w:anchor="cite_ref-2" w:history="1">
        <w:r w:rsidRPr="008E0B45">
          <w:rPr>
            <w:rFonts w:ascii="Times New Roman" w:eastAsia="Times New Roman" w:hAnsi="Times New Roman" w:cs="Times New Roman"/>
            <w:b/>
            <w:bCs/>
            <w:color w:val="0000FF"/>
            <w:sz w:val="24"/>
            <w:szCs w:val="24"/>
            <w:u w:val="single"/>
            <w:lang w:eastAsia="fr-FR" w:bidi="he-IL"/>
          </w:rPr>
          <w:t>^</w:t>
        </w:r>
      </w:hyperlink>
      <w:r w:rsidRPr="008E0B45">
        <w:rPr>
          <w:rFonts w:ascii="Times New Roman" w:eastAsia="Times New Roman" w:hAnsi="Times New Roman" w:cs="Times New Roman"/>
          <w:sz w:val="24"/>
          <w:szCs w:val="24"/>
          <w:lang w:eastAsia="fr-FR" w:bidi="he-IL"/>
        </w:rPr>
        <w:t xml:space="preserve"> </w:t>
      </w:r>
      <w:hyperlink r:id="rId50" w:tooltip="ספר בראשית" w:history="1">
        <w:r w:rsidRPr="008E0B45">
          <w:rPr>
            <w:rFonts w:ascii="Times New Roman" w:eastAsia="Times New Roman" w:hAnsi="Times New Roman" w:cs="Times New Roman"/>
            <w:color w:val="0000FF"/>
            <w:sz w:val="24"/>
            <w:szCs w:val="24"/>
            <w:u w:val="single"/>
            <w:rtl/>
            <w:lang w:eastAsia="fr-FR" w:bidi="he-IL"/>
          </w:rPr>
          <w:t>ספר בראשית</w:t>
        </w:r>
      </w:hyperlink>
      <w:r w:rsidRPr="008E0B45">
        <w:rPr>
          <w:rFonts w:ascii="Times New Roman" w:eastAsia="Times New Roman" w:hAnsi="Times New Roman" w:cs="Times New Roman"/>
          <w:sz w:val="24"/>
          <w:szCs w:val="24"/>
          <w:lang w:eastAsia="fr-FR" w:bidi="he-IL"/>
        </w:rPr>
        <w:t>, </w:t>
      </w:r>
      <w:hyperlink r:id="rId51" w:tooltip="s:בראשית ב/ניקוד" w:history="1">
        <w:r w:rsidRPr="008E0B45">
          <w:rPr>
            <w:rFonts w:ascii="Times New Roman" w:eastAsia="Times New Roman" w:hAnsi="Times New Roman" w:cs="Times New Roman"/>
            <w:color w:val="0000FF"/>
            <w:sz w:val="24"/>
            <w:szCs w:val="24"/>
            <w:u w:val="single"/>
            <w:rtl/>
            <w:lang w:eastAsia="fr-FR" w:bidi="he-IL"/>
          </w:rPr>
          <w:t>פרק ב</w:t>
        </w:r>
        <w:r w:rsidRPr="008E0B45">
          <w:rPr>
            <w:rFonts w:ascii="Times New Roman" w:eastAsia="Times New Roman" w:hAnsi="Times New Roman" w:cs="Times New Roman"/>
            <w:color w:val="0000FF"/>
            <w:sz w:val="24"/>
            <w:szCs w:val="24"/>
            <w:u w:val="single"/>
            <w:lang w:eastAsia="fr-FR" w:bidi="he-IL"/>
          </w:rPr>
          <w:t>'</w:t>
        </w:r>
      </w:hyperlink>
      <w:r w:rsidRPr="008E0B45">
        <w:rPr>
          <w:rFonts w:ascii="Times New Roman" w:eastAsia="Times New Roman" w:hAnsi="Times New Roman" w:cs="Times New Roman"/>
          <w:sz w:val="24"/>
          <w:szCs w:val="24"/>
          <w:lang w:eastAsia="fr-FR" w:bidi="he-IL"/>
        </w:rPr>
        <w:t>, </w:t>
      </w:r>
      <w:hyperlink r:id="rId52" w:tooltip="s:בראשית ב ז" w:history="1">
        <w:r w:rsidRPr="008E0B45">
          <w:rPr>
            <w:rFonts w:ascii="Times New Roman" w:eastAsia="Times New Roman" w:hAnsi="Times New Roman" w:cs="Times New Roman"/>
            <w:color w:val="0000FF"/>
            <w:sz w:val="24"/>
            <w:szCs w:val="24"/>
            <w:u w:val="single"/>
            <w:rtl/>
            <w:lang w:eastAsia="fr-FR" w:bidi="he-IL"/>
          </w:rPr>
          <w:t>פסוק ז</w:t>
        </w:r>
        <w:r w:rsidRPr="008E0B45">
          <w:rPr>
            <w:rFonts w:ascii="Times New Roman" w:eastAsia="Times New Roman" w:hAnsi="Times New Roman" w:cs="Times New Roman"/>
            <w:color w:val="0000FF"/>
            <w:sz w:val="24"/>
            <w:szCs w:val="24"/>
            <w:u w:val="single"/>
            <w:lang w:eastAsia="fr-FR" w:bidi="he-IL"/>
          </w:rPr>
          <w:t>'</w:t>
        </w:r>
      </w:hyperlink>
      <w:r w:rsidRPr="008E0B45">
        <w:rPr>
          <w:rFonts w:ascii="Times New Roman" w:eastAsia="Times New Roman" w:hAnsi="Times New Roman" w:cs="Times New Roman"/>
          <w:sz w:val="24"/>
          <w:szCs w:val="24"/>
          <w:lang w:eastAsia="fr-FR" w:bidi="he-IL"/>
        </w:rPr>
        <w:t>.</w:t>
      </w:r>
    </w:p>
    <w:p w:rsidR="00015355" w:rsidRDefault="008E0B45" w:rsidP="008E0B45">
      <w:pPr>
        <w:bidi/>
      </w:pPr>
    </w:p>
    <w:sectPr w:rsidR="000153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F2A90"/>
    <w:multiLevelType w:val="multilevel"/>
    <w:tmpl w:val="26201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596FB7"/>
    <w:multiLevelType w:val="multilevel"/>
    <w:tmpl w:val="17D0E9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C406A7E"/>
    <w:multiLevelType w:val="multilevel"/>
    <w:tmpl w:val="3DEAA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0B45"/>
    <w:rsid w:val="000C65B4"/>
    <w:rsid w:val="002C6DD6"/>
    <w:rsid w:val="008E0B45"/>
    <w:rsid w:val="00A02634"/>
    <w:rsid w:val="00DA35F2"/>
    <w:rsid w:val="00E61FD0"/>
    <w:rsid w:val="00F47A5E"/>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8E0B4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paragraph" w:styleId="Titre2">
    <w:name w:val="heading 2"/>
    <w:basedOn w:val="Normal"/>
    <w:link w:val="Titre2Car"/>
    <w:uiPriority w:val="9"/>
    <w:qFormat/>
    <w:rsid w:val="008E0B45"/>
    <w:pPr>
      <w:spacing w:before="100" w:beforeAutospacing="1" w:after="100" w:afterAutospacing="1" w:line="240" w:lineRule="auto"/>
      <w:outlineLvl w:val="1"/>
    </w:pPr>
    <w:rPr>
      <w:rFonts w:ascii="Times New Roman" w:eastAsia="Times New Roman" w:hAnsi="Times New Roman" w:cs="Times New Roman"/>
      <w:b/>
      <w:bCs/>
      <w:sz w:val="36"/>
      <w:szCs w:val="36"/>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E0B45"/>
    <w:rPr>
      <w:rFonts w:ascii="Times New Roman" w:eastAsia="Times New Roman" w:hAnsi="Times New Roman" w:cs="Times New Roman"/>
      <w:b/>
      <w:bCs/>
      <w:kern w:val="36"/>
      <w:sz w:val="48"/>
      <w:szCs w:val="48"/>
      <w:lang w:eastAsia="fr-FR" w:bidi="he-IL"/>
    </w:rPr>
  </w:style>
  <w:style w:type="character" w:customStyle="1" w:styleId="Titre2Car">
    <w:name w:val="Titre 2 Car"/>
    <w:basedOn w:val="Policepardfaut"/>
    <w:link w:val="Titre2"/>
    <w:uiPriority w:val="9"/>
    <w:rsid w:val="008E0B45"/>
    <w:rPr>
      <w:rFonts w:ascii="Times New Roman" w:eastAsia="Times New Roman" w:hAnsi="Times New Roman" w:cs="Times New Roman"/>
      <w:b/>
      <w:bCs/>
      <w:sz w:val="36"/>
      <w:szCs w:val="36"/>
      <w:lang w:eastAsia="fr-FR" w:bidi="he-IL"/>
    </w:rPr>
  </w:style>
  <w:style w:type="paragraph" w:styleId="NormalWeb">
    <w:name w:val="Normal (Web)"/>
    <w:basedOn w:val="Normal"/>
    <w:uiPriority w:val="99"/>
    <w:semiHidden/>
    <w:unhideWhenUsed/>
    <w:rsid w:val="008E0B45"/>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8E0B45"/>
    <w:rPr>
      <w:color w:val="0000FF"/>
      <w:u w:val="single"/>
    </w:rPr>
  </w:style>
  <w:style w:type="character" w:customStyle="1" w:styleId="tocnumber">
    <w:name w:val="tocnumber"/>
    <w:basedOn w:val="Policepardfaut"/>
    <w:rsid w:val="008E0B45"/>
  </w:style>
  <w:style w:type="character" w:customStyle="1" w:styleId="toctext">
    <w:name w:val="toctext"/>
    <w:basedOn w:val="Policepardfaut"/>
    <w:rsid w:val="008E0B45"/>
  </w:style>
  <w:style w:type="character" w:customStyle="1" w:styleId="mw-headline">
    <w:name w:val="mw-headline"/>
    <w:basedOn w:val="Policepardfaut"/>
    <w:rsid w:val="008E0B45"/>
  </w:style>
  <w:style w:type="character" w:customStyle="1" w:styleId="reference-text">
    <w:name w:val="reference-text"/>
    <w:basedOn w:val="Policepardfaut"/>
    <w:rsid w:val="008E0B45"/>
  </w:style>
  <w:style w:type="paragraph" w:styleId="Textedebulles">
    <w:name w:val="Balloon Text"/>
    <w:basedOn w:val="Normal"/>
    <w:link w:val="TextedebullesCar"/>
    <w:uiPriority w:val="99"/>
    <w:semiHidden/>
    <w:unhideWhenUsed/>
    <w:rsid w:val="008E0B4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E0B4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8E0B4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paragraph" w:styleId="Titre2">
    <w:name w:val="heading 2"/>
    <w:basedOn w:val="Normal"/>
    <w:link w:val="Titre2Car"/>
    <w:uiPriority w:val="9"/>
    <w:qFormat/>
    <w:rsid w:val="008E0B45"/>
    <w:pPr>
      <w:spacing w:before="100" w:beforeAutospacing="1" w:after="100" w:afterAutospacing="1" w:line="240" w:lineRule="auto"/>
      <w:outlineLvl w:val="1"/>
    </w:pPr>
    <w:rPr>
      <w:rFonts w:ascii="Times New Roman" w:eastAsia="Times New Roman" w:hAnsi="Times New Roman" w:cs="Times New Roman"/>
      <w:b/>
      <w:bCs/>
      <w:sz w:val="36"/>
      <w:szCs w:val="36"/>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E0B45"/>
    <w:rPr>
      <w:rFonts w:ascii="Times New Roman" w:eastAsia="Times New Roman" w:hAnsi="Times New Roman" w:cs="Times New Roman"/>
      <w:b/>
      <w:bCs/>
      <w:kern w:val="36"/>
      <w:sz w:val="48"/>
      <w:szCs w:val="48"/>
      <w:lang w:eastAsia="fr-FR" w:bidi="he-IL"/>
    </w:rPr>
  </w:style>
  <w:style w:type="character" w:customStyle="1" w:styleId="Titre2Car">
    <w:name w:val="Titre 2 Car"/>
    <w:basedOn w:val="Policepardfaut"/>
    <w:link w:val="Titre2"/>
    <w:uiPriority w:val="9"/>
    <w:rsid w:val="008E0B45"/>
    <w:rPr>
      <w:rFonts w:ascii="Times New Roman" w:eastAsia="Times New Roman" w:hAnsi="Times New Roman" w:cs="Times New Roman"/>
      <w:b/>
      <w:bCs/>
      <w:sz w:val="36"/>
      <w:szCs w:val="36"/>
      <w:lang w:eastAsia="fr-FR" w:bidi="he-IL"/>
    </w:rPr>
  </w:style>
  <w:style w:type="paragraph" w:styleId="NormalWeb">
    <w:name w:val="Normal (Web)"/>
    <w:basedOn w:val="Normal"/>
    <w:uiPriority w:val="99"/>
    <w:semiHidden/>
    <w:unhideWhenUsed/>
    <w:rsid w:val="008E0B45"/>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8E0B45"/>
    <w:rPr>
      <w:color w:val="0000FF"/>
      <w:u w:val="single"/>
    </w:rPr>
  </w:style>
  <w:style w:type="character" w:customStyle="1" w:styleId="tocnumber">
    <w:name w:val="tocnumber"/>
    <w:basedOn w:val="Policepardfaut"/>
    <w:rsid w:val="008E0B45"/>
  </w:style>
  <w:style w:type="character" w:customStyle="1" w:styleId="toctext">
    <w:name w:val="toctext"/>
    <w:basedOn w:val="Policepardfaut"/>
    <w:rsid w:val="008E0B45"/>
  </w:style>
  <w:style w:type="character" w:customStyle="1" w:styleId="mw-headline">
    <w:name w:val="mw-headline"/>
    <w:basedOn w:val="Policepardfaut"/>
    <w:rsid w:val="008E0B45"/>
  </w:style>
  <w:style w:type="character" w:customStyle="1" w:styleId="reference-text">
    <w:name w:val="reference-text"/>
    <w:basedOn w:val="Policepardfaut"/>
    <w:rsid w:val="008E0B45"/>
  </w:style>
  <w:style w:type="paragraph" w:styleId="Textedebulles">
    <w:name w:val="Balloon Text"/>
    <w:basedOn w:val="Normal"/>
    <w:link w:val="TextedebullesCar"/>
    <w:uiPriority w:val="99"/>
    <w:semiHidden/>
    <w:unhideWhenUsed/>
    <w:rsid w:val="008E0B4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E0B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988972">
      <w:bodyDiv w:val="1"/>
      <w:marLeft w:val="0"/>
      <w:marRight w:val="0"/>
      <w:marTop w:val="0"/>
      <w:marBottom w:val="0"/>
      <w:divBdr>
        <w:top w:val="none" w:sz="0" w:space="0" w:color="auto"/>
        <w:left w:val="none" w:sz="0" w:space="0" w:color="auto"/>
        <w:bottom w:val="none" w:sz="0" w:space="0" w:color="auto"/>
        <w:right w:val="none" w:sz="0" w:space="0" w:color="auto"/>
      </w:divBdr>
      <w:divsChild>
        <w:div w:id="247731588">
          <w:marLeft w:val="0"/>
          <w:marRight w:val="0"/>
          <w:marTop w:val="0"/>
          <w:marBottom w:val="0"/>
          <w:divBdr>
            <w:top w:val="none" w:sz="0" w:space="0" w:color="auto"/>
            <w:left w:val="none" w:sz="0" w:space="0" w:color="auto"/>
            <w:bottom w:val="none" w:sz="0" w:space="0" w:color="auto"/>
            <w:right w:val="none" w:sz="0" w:space="0" w:color="auto"/>
          </w:divBdr>
          <w:divsChild>
            <w:div w:id="862717549">
              <w:marLeft w:val="0"/>
              <w:marRight w:val="0"/>
              <w:marTop w:val="0"/>
              <w:marBottom w:val="0"/>
              <w:divBdr>
                <w:top w:val="none" w:sz="0" w:space="0" w:color="auto"/>
                <w:left w:val="none" w:sz="0" w:space="0" w:color="auto"/>
                <w:bottom w:val="none" w:sz="0" w:space="0" w:color="auto"/>
                <w:right w:val="none" w:sz="0" w:space="0" w:color="auto"/>
              </w:divBdr>
              <w:divsChild>
                <w:div w:id="126361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557105">
          <w:marLeft w:val="0"/>
          <w:marRight w:val="0"/>
          <w:marTop w:val="0"/>
          <w:marBottom w:val="0"/>
          <w:divBdr>
            <w:top w:val="none" w:sz="0" w:space="0" w:color="auto"/>
            <w:left w:val="none" w:sz="0" w:space="0" w:color="auto"/>
            <w:bottom w:val="none" w:sz="0" w:space="0" w:color="auto"/>
            <w:right w:val="none" w:sz="0" w:space="0" w:color="auto"/>
          </w:divBdr>
        </w:div>
        <w:div w:id="12319600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he.wikipedia.org/wiki/%D7%A9%D7%9C%D7%99%D7%9C%D7%AA_%D7%94%D7%92%D7%A9%D7%9E%D7%95%D7%AA" TargetMode="External"/><Relationship Id="rId18" Type="http://schemas.openxmlformats.org/officeDocument/2006/relationships/hyperlink" Target="https://he.wikipedia.org/wiki/%D7%93%D7%99%D7%91%D7%A8%D7%94_%D7%AA%D7%95%D7%A8%D7%94_%D7%9B%D7%9C%D7%A9%D7%95%D7%9F_%D7%91%D7%A0%D7%99_%D7%90%D7%93%D7%9D" TargetMode="External"/><Relationship Id="rId26" Type="http://schemas.openxmlformats.org/officeDocument/2006/relationships/hyperlink" Target="https://he.wikipedia.org/wiki/%D7%A8%D7%90%D7%A9%D7%95%D7%A0%D7%99%D7%9D" TargetMode="External"/><Relationship Id="rId39" Type="http://schemas.openxmlformats.org/officeDocument/2006/relationships/hyperlink" Target="https://he.wikipedia.org/wiki/%D7%90%D7%9C%D7%95%D7%94%D7%95%D7%AA" TargetMode="External"/><Relationship Id="rId3" Type="http://schemas.microsoft.com/office/2007/relationships/stylesWithEffects" Target="stylesWithEffects.xml"/><Relationship Id="rId21" Type="http://schemas.openxmlformats.org/officeDocument/2006/relationships/hyperlink" Target="https://he.wikipedia.org/wiki/%D7%AA%D7%A0%D7%90" TargetMode="External"/><Relationship Id="rId34" Type="http://schemas.openxmlformats.org/officeDocument/2006/relationships/hyperlink" Target="https://he.wikipedia.org/wiki/%D7%A1%D7%A4%D7%A8_%D7%94%D7%9B%D7%95%D7%96%D7%A8%D7%99" TargetMode="External"/><Relationship Id="rId42" Type="http://schemas.openxmlformats.org/officeDocument/2006/relationships/hyperlink" Target="https://he.wikipedia.org/wiki/%D7%A1%D7%A4%D7%A8_%D7%94%D7%AA%D7%A0%D7%99%D7%90" TargetMode="External"/><Relationship Id="rId47" Type="http://schemas.openxmlformats.org/officeDocument/2006/relationships/hyperlink" Target="http://jic.tau.ac.il/moreshet/reshuma.asp?key=1001069" TargetMode="External"/><Relationship Id="rId50" Type="http://schemas.openxmlformats.org/officeDocument/2006/relationships/hyperlink" Target="https://he.wikipedia.org/wiki/%D7%A1%D7%A4%D7%A8_%D7%91%D7%A8%D7%90%D7%A9%D7%99%D7%AA" TargetMode="External"/><Relationship Id="rId7" Type="http://schemas.openxmlformats.org/officeDocument/2006/relationships/hyperlink" Target="https://he.wikipedia.org/wiki/%D7%AA%D7%95%D7%A8%D7%94" TargetMode="External"/><Relationship Id="rId12" Type="http://schemas.openxmlformats.org/officeDocument/2006/relationships/hyperlink" Target="https://he.wikipedia.org/wiki/%D7%A8%D7%90%D7%A9%D7%95%D7%A0%D7%99%D7%9D" TargetMode="External"/><Relationship Id="rId17" Type="http://schemas.openxmlformats.org/officeDocument/2006/relationships/hyperlink" Target="https://he.wikipedia.org/wiki/%D7%93%D7%99%D7%91%D7%A8%D7%94_%D7%AA%D7%95%D7%A8%D7%94_%D7%9B%D7%9C%D7%A9%D7%95%D7%9F_%D7%91%D7%A0%D7%99_%D7%90%D7%93%D7%9D" TargetMode="External"/><Relationship Id="rId25" Type="http://schemas.openxmlformats.org/officeDocument/2006/relationships/hyperlink" Target="https://he.wikisource.org/wiki/%D7%A0%D7%93%D7%A8%D7%99%D7%9D_%D7%92_%D7%90" TargetMode="External"/><Relationship Id="rId33" Type="http://schemas.openxmlformats.org/officeDocument/2006/relationships/hyperlink" Target="https://he.wikipedia.org/wiki/%D7%99%D7%94%D7%95%D7%93%D7%94_%D7%94%D7%9C%D7%95%D7%99" TargetMode="External"/><Relationship Id="rId38" Type="http://schemas.openxmlformats.org/officeDocument/2006/relationships/hyperlink" Target="https://he.wikipedia.org/wiki/%D7%A7%D7%91%D7%9C%D7%94" TargetMode="External"/><Relationship Id="rId46" Type="http://schemas.openxmlformats.org/officeDocument/2006/relationships/hyperlink" Target="https://he.wikipedia.org/wiki/%D7%93%D7%99%D7%91%D7%A8%D7%94_%D7%AA%D7%95%D7%A8%D7%94_%D7%9B%D7%9C%D7%A9%D7%95%D7%9F_%D7%91%D7%A0%D7%99_%D7%90%D7%93%D7%9D" TargetMode="External"/><Relationship Id="rId2" Type="http://schemas.openxmlformats.org/officeDocument/2006/relationships/styles" Target="styles.xml"/><Relationship Id="rId16" Type="http://schemas.openxmlformats.org/officeDocument/2006/relationships/hyperlink" Target="https://he.wikipedia.org/wiki/%D7%93%D7%99%D7%91%D7%A8%D7%94_%D7%AA%D7%95%D7%A8%D7%94_%D7%9B%D7%9C%D7%A9%D7%95%D7%9F_%D7%91%D7%A0%D7%99_%D7%90%D7%93%D7%9D" TargetMode="External"/><Relationship Id="rId20" Type="http://schemas.openxmlformats.org/officeDocument/2006/relationships/hyperlink" Target="https://he.wikipedia.org/wiki/%D7%93%D7%99%D7%91%D7%A8%D7%94_%D7%AA%D7%95%D7%A8%D7%94_%D7%9B%D7%9C%D7%A9%D7%95%D7%9F_%D7%91%D7%A0%D7%99_%D7%90%D7%93%D7%9D" TargetMode="External"/><Relationship Id="rId29" Type="http://schemas.openxmlformats.org/officeDocument/2006/relationships/hyperlink" Target="https://he.wikipedia.org/wiki/%D7%A8%D7%9E%D7%91%22%D7%9D" TargetMode="External"/><Relationship Id="rId41" Type="http://schemas.openxmlformats.org/officeDocument/2006/relationships/hyperlink" Target="https://he.wikipedia.org/wiki/%D7%A2%D7%93%D7%99%D7%9F_%D7%A9%D7%98%D7%99%D7%99%D7%A0%D7%96%D7%9C%D7%A5"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he.wikipedia.org/wiki/%D7%97%D7%96%22%D7%9C" TargetMode="External"/><Relationship Id="rId11" Type="http://schemas.openxmlformats.org/officeDocument/2006/relationships/hyperlink" Target="https://he.wikipedia.org/wiki/%D7%99%D7%9E%D7%99_%D7%94%D7%91%D7%99%D7%A0%D7%99%D7%99%D7%9D" TargetMode="External"/><Relationship Id="rId24" Type="http://schemas.openxmlformats.org/officeDocument/2006/relationships/hyperlink" Target="https://he.wikipedia.org/wiki/%D7%9E%D7%A1%D7%9B%D7%AA_%D7%A0%D7%93%D7%A8%D7%99%D7%9D" TargetMode="External"/><Relationship Id="rId32" Type="http://schemas.openxmlformats.org/officeDocument/2006/relationships/hyperlink" Target="https://he.wikipedia.org/wiki/%D7%97%D7%95%D7%91%D7%95%D7%AA_%D7%94%D7%9C%D7%91%D7%91%D7%95%D7%AA" TargetMode="External"/><Relationship Id="rId37" Type="http://schemas.openxmlformats.org/officeDocument/2006/relationships/hyperlink" Target="https://he.wikipedia.org/wiki/%D7%93%D7%99%D7%91%D7%A8%D7%94_%D7%AA%D7%95%D7%A8%D7%94_%D7%9B%D7%9C%D7%A9%D7%95%D7%9F_%D7%91%D7%A0%D7%99_%D7%90%D7%93%D7%9D" TargetMode="External"/><Relationship Id="rId40" Type="http://schemas.openxmlformats.org/officeDocument/2006/relationships/hyperlink" Target="https://he.wikipedia.org/wiki/%D7%93%D7%99%D7%91%D7%A8%D7%94_%D7%AA%D7%95%D7%A8%D7%94_%D7%9B%D7%9C%D7%A9%D7%95%D7%9F_%D7%91%D7%A0%D7%99_%D7%90%D7%93%D7%9D" TargetMode="External"/><Relationship Id="rId45" Type="http://schemas.openxmlformats.org/officeDocument/2006/relationships/hyperlink" Target="https://he.wikipedia.org/wiki/%D7%A9%D7%A8%D7%94_%D7%A7%D7%9C%D7%99%D7%99%D7%9F-%D7%91%D7%A8%D7%A1%D7%9C%D7%91%D7%99"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he.wikipedia.org/wiki/%D7%90%D7%9C%D7%95%D7%94%D7%95%D7%AA" TargetMode="External"/><Relationship Id="rId23" Type="http://schemas.openxmlformats.org/officeDocument/2006/relationships/hyperlink" Target="https://he.wikipedia.org/wiki/%D7%AA%D7%9C%D7%9E%D7%95%D7%93_%D7%91%D7%91%D7%9C%D7%99" TargetMode="External"/><Relationship Id="rId28" Type="http://schemas.openxmlformats.org/officeDocument/2006/relationships/hyperlink" Target="https://he.wikipedia.org/wiki/%D7%9E%D7%95%D7%A8%D7%94_%D7%A0%D7%91%D7%95%D7%9B%D7%99%D7%9D" TargetMode="External"/><Relationship Id="rId36" Type="http://schemas.openxmlformats.org/officeDocument/2006/relationships/hyperlink" Target="https://he.wikipedia.org/wiki/%D7%99%D7%94%D7%95%D7%93%D7%94_%D7%91%D7%9F_%D7%A7%D7%95%D7%A8%D7%99%D7%A9" TargetMode="External"/><Relationship Id="rId49" Type="http://schemas.openxmlformats.org/officeDocument/2006/relationships/hyperlink" Target="https://he.wikipedia.org/wiki/%D7%93%D7%99%D7%91%D7%A8%D7%94_%D7%AA%D7%95%D7%A8%D7%94_%D7%9B%D7%9C%D7%A9%D7%95%D7%9F_%D7%91%D7%A0%D7%99_%D7%90%D7%93%D7%9D" TargetMode="External"/><Relationship Id="rId10" Type="http://schemas.openxmlformats.org/officeDocument/2006/relationships/hyperlink" Target="https://he.wikipedia.org/wiki/%D7%AA%D7%95%D7%A8%D7%94" TargetMode="External"/><Relationship Id="rId19" Type="http://schemas.openxmlformats.org/officeDocument/2006/relationships/hyperlink" Target="https://he.wikipedia.org/wiki/%D7%93%D7%99%D7%91%D7%A8%D7%94_%D7%AA%D7%95%D7%A8%D7%94_%D7%9B%D7%9C%D7%A9%D7%95%D7%9F_%D7%91%D7%A0%D7%99_%D7%90%D7%93%D7%9D" TargetMode="External"/><Relationship Id="rId31" Type="http://schemas.openxmlformats.org/officeDocument/2006/relationships/hyperlink" Target="https://he.wikipedia.org/wiki/%D7%91%D7%97%D7%99%D7%99_%D7%90%D7%91%D7%9F_%D7%A4%D7%A7%D7%95%D7%93%D7%94" TargetMode="External"/><Relationship Id="rId44" Type="http://schemas.openxmlformats.org/officeDocument/2006/relationships/hyperlink" Target="https://he.wikipedia.org/wiki/%D7%90%D7%A1%D7%90_%D7%9B%D7%A9%D7%A8" TargetMode="External"/><Relationship Id="rId52" Type="http://schemas.openxmlformats.org/officeDocument/2006/relationships/hyperlink" Target="https://he.wikisource.org/wiki/%D7%91%D7%A8%D7%90%D7%A9%D7%99%D7%AA_%D7%91_%D7%96" TargetMode="External"/><Relationship Id="rId4" Type="http://schemas.openxmlformats.org/officeDocument/2006/relationships/settings" Target="settings.xml"/><Relationship Id="rId9" Type="http://schemas.openxmlformats.org/officeDocument/2006/relationships/hyperlink" Target="https://he.wikipedia.org/wiki/%D7%9E%D7%93%D7%A8%D7%A9" TargetMode="External"/><Relationship Id="rId14" Type="http://schemas.openxmlformats.org/officeDocument/2006/relationships/hyperlink" Target="https://he.wikipedia.org/wiki/%D7%A7%D7%91%D7%9C%D7%94" TargetMode="External"/><Relationship Id="rId22" Type="http://schemas.openxmlformats.org/officeDocument/2006/relationships/hyperlink" Target="https://he.wikipedia.org/wiki/%D7%A8%D7%91%D7%99_%D7%99%D7%A9%D7%9E%D7%A2%D7%90%D7%9C" TargetMode="External"/><Relationship Id="rId27" Type="http://schemas.openxmlformats.org/officeDocument/2006/relationships/hyperlink" Target="https://he.wikipedia.org/wiki/%D7%A9%D7%9C%D7%99%D7%9C%D7%AA_%D7%94%D7%AA%D7%90%D7%A8%D7%99%D7%9D" TargetMode="External"/><Relationship Id="rId30" Type="http://schemas.openxmlformats.org/officeDocument/2006/relationships/hyperlink" Target="https://he.wikipedia.org/wiki/%D7%9E%D7%99%D7%9B%D7%90%D7%9C_%D7%A9%D7%95%D7%95%D7%A8%D7%A5" TargetMode="External"/><Relationship Id="rId35" Type="http://schemas.openxmlformats.org/officeDocument/2006/relationships/hyperlink" Target="https://he.wikipedia.org/wiki/%D7%90%D7%91%D7%A8%D7%94%D7%9D_%D7%90%D7%91%D7%9F_%D7%93%D7%90%D7%95%D7%93" TargetMode="External"/><Relationship Id="rId43" Type="http://schemas.openxmlformats.org/officeDocument/2006/relationships/hyperlink" Target="https://he.wikipedia.org/wiki/%D7%9E%D7%A9%D7%94_%D7%97%D7%9C%D7%9E%D7%99%D7%A9" TargetMode="External"/><Relationship Id="rId48" Type="http://schemas.openxmlformats.org/officeDocument/2006/relationships/image" Target="media/image1.gif"/><Relationship Id="rId8" Type="http://schemas.openxmlformats.org/officeDocument/2006/relationships/hyperlink" Target="https://he.wikipedia.org/wiki/%D7%A9%D7%A4%D7%94" TargetMode="External"/><Relationship Id="rId51" Type="http://schemas.openxmlformats.org/officeDocument/2006/relationships/hyperlink" Target="https://he.wikisource.org/wiki/%D7%91%D7%A8%D7%90%D7%A9%D7%99%D7%AA_%D7%91/%D7%A0%D7%99%D7%A7%D7%95%D7%93"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1622</Words>
  <Characters>8921</Characters>
  <Application>Microsoft Office Word</Application>
  <DocSecurity>0</DocSecurity>
  <Lines>74</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c:creator>
  <cp:lastModifiedBy>F</cp:lastModifiedBy>
  <cp:revision>1</cp:revision>
  <dcterms:created xsi:type="dcterms:W3CDTF">2015-03-17T12:36:00Z</dcterms:created>
  <dcterms:modified xsi:type="dcterms:W3CDTF">2015-03-17T12:37:00Z</dcterms:modified>
</cp:coreProperties>
</file>