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FE4" w:rsidRDefault="00B37AE4" w:rsidP="002B19A9">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 xml:space="preserve">Rachi sur </w:t>
      </w:r>
      <w:proofErr w:type="spellStart"/>
      <w:r>
        <w:rPr>
          <w:rFonts w:ascii="Times New Roman" w:eastAsia="Times New Roman" w:hAnsi="Times New Roman" w:cs="Times New Roman"/>
          <w:b/>
          <w:bCs/>
          <w:sz w:val="28"/>
          <w:szCs w:val="28"/>
          <w:lang w:eastAsia="fr-FR" w:bidi="he-IL"/>
        </w:rPr>
        <w:t>Choftim</w:t>
      </w:r>
      <w:proofErr w:type="spellEnd"/>
    </w:p>
    <w:p w:rsidR="00504B36" w:rsidRDefault="00B37AE4" w:rsidP="00210B61">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Vrais et faux prophètes</w:t>
      </w:r>
    </w:p>
    <w:p w:rsidR="008C591A" w:rsidRDefault="008C591A" w:rsidP="00504B36">
      <w:pPr>
        <w:spacing w:after="0"/>
      </w:pPr>
    </w:p>
    <w:p w:rsidR="008C591A" w:rsidRDefault="00111735" w:rsidP="000E63F9">
      <w:pPr>
        <w:spacing w:after="0"/>
        <w:jc w:val="both"/>
      </w:pPr>
      <w:r>
        <w:t>La prophétie, c’est quelque chose d’impressionnant ! ‘Dieu lui-même s’adresse aux êtres humains… En donnant les 10 commandements, ‘Dieu a mis en place un système dans lequel le peuple entier est prophète, tous ayant entendu la parole divine. Mais comment protéger les individus contre leur naïveté et leur volonté d’absolu ? Comment se protéger contre les faux pro</w:t>
      </w:r>
      <w:bookmarkStart w:id="0" w:name="_GoBack"/>
      <w:bookmarkEnd w:id="0"/>
      <w:r>
        <w:t xml:space="preserve">phètes ? Quel processus est mis en place dans notre </w:t>
      </w:r>
      <w:proofErr w:type="spellStart"/>
      <w:r>
        <w:t>paracha</w:t>
      </w:r>
      <w:proofErr w:type="spellEnd"/>
      <w:r>
        <w:t xml:space="preserve">, et détaillé par Rachi ? </w:t>
      </w:r>
      <w:r w:rsidR="000E63F9">
        <w:t>Quel est le sens de ces recommandations pour nous aujourd’hui sur le plan politique et sur le plan personnel ?</w:t>
      </w:r>
    </w:p>
    <w:p w:rsidR="008C591A" w:rsidRPr="00040FE4" w:rsidRDefault="008C591A" w:rsidP="00504B36">
      <w:pPr>
        <w:spacing w:after="0"/>
        <w:rPr>
          <w:sz w:val="16"/>
          <w:szCs w:val="16"/>
        </w:rPr>
      </w:pPr>
    </w:p>
    <w:p w:rsidR="00BB5703" w:rsidRPr="00040FE4" w:rsidRDefault="00BB5703" w:rsidP="00BB5703">
      <w:pPr>
        <w:spacing w:after="0" w:line="240" w:lineRule="auto"/>
        <w:rPr>
          <w:i/>
          <w:iCs/>
          <w:sz w:val="24"/>
          <w:szCs w:val="24"/>
        </w:rPr>
      </w:pPr>
      <w:r w:rsidRPr="00040FE4">
        <w:rPr>
          <w:i/>
          <w:iCs/>
          <w:sz w:val="24"/>
          <w:szCs w:val="24"/>
        </w:rPr>
        <w:t xml:space="preserve">(Attention, le texte suivant est traduit à dessein d’une façon proche du texte, pour inviter à participer à l’étude juive dans le respect de sa nature : en face à face, en </w:t>
      </w:r>
      <w:proofErr w:type="spellStart"/>
      <w:r w:rsidRPr="00040FE4">
        <w:rPr>
          <w:i/>
          <w:iCs/>
          <w:sz w:val="24"/>
          <w:szCs w:val="24"/>
        </w:rPr>
        <w:t>Hévrouta</w:t>
      </w:r>
      <w:proofErr w:type="spellEnd"/>
      <w:r w:rsidRPr="00040FE4">
        <w:rPr>
          <w:i/>
          <w:iCs/>
          <w:sz w:val="24"/>
          <w:szCs w:val="24"/>
        </w:rPr>
        <w:t>, avec la compagnie d’un maître. Vous pouvez préparer le texte à l’avance, mais ne restez pas dans cette étape solitaire source de mécompréhension. Merci.)</w:t>
      </w:r>
    </w:p>
    <w:p w:rsidR="00C45271" w:rsidRPr="00040FE4" w:rsidRDefault="00C45271" w:rsidP="00BB5703">
      <w:pPr>
        <w:spacing w:after="0" w:line="240" w:lineRule="auto"/>
        <w:rPr>
          <w:i/>
          <w:iCs/>
          <w:sz w:val="10"/>
          <w:szCs w:val="10"/>
        </w:rPr>
      </w:pPr>
    </w:p>
    <w:p w:rsidR="003E3910" w:rsidRDefault="00C45271" w:rsidP="000E63F9">
      <w:pPr>
        <w:spacing w:after="0" w:line="240" w:lineRule="auto"/>
        <w:rPr>
          <w:rStyle w:val="lev"/>
          <w:sz w:val="24"/>
          <w:szCs w:val="24"/>
        </w:rPr>
      </w:pPr>
      <w:r w:rsidRPr="00040FE4">
        <w:rPr>
          <w:rStyle w:val="lev"/>
          <w:sz w:val="24"/>
          <w:szCs w:val="24"/>
        </w:rPr>
        <w:t xml:space="preserve">Pour </w:t>
      </w:r>
      <w:r w:rsidR="006E3F95" w:rsidRPr="00040FE4">
        <w:rPr>
          <w:rStyle w:val="lev"/>
          <w:sz w:val="24"/>
          <w:szCs w:val="24"/>
        </w:rPr>
        <w:t>étudier avec nous</w:t>
      </w:r>
      <w:r w:rsidR="00111735">
        <w:rPr>
          <w:rStyle w:val="lev"/>
          <w:sz w:val="24"/>
          <w:szCs w:val="24"/>
        </w:rPr>
        <w:t xml:space="preserve"> à </w:t>
      </w:r>
      <w:proofErr w:type="spellStart"/>
      <w:r w:rsidR="00111735">
        <w:rPr>
          <w:rStyle w:val="lev"/>
          <w:sz w:val="24"/>
          <w:szCs w:val="24"/>
        </w:rPr>
        <w:t>Surmelin</w:t>
      </w:r>
      <w:proofErr w:type="spellEnd"/>
      <w:r w:rsidR="00111735">
        <w:rPr>
          <w:rStyle w:val="lev"/>
          <w:sz w:val="24"/>
          <w:szCs w:val="24"/>
        </w:rPr>
        <w:t xml:space="preserve"> : MJLF-est ce </w:t>
      </w:r>
      <w:proofErr w:type="spellStart"/>
      <w:r w:rsidR="00111735">
        <w:rPr>
          <w:rStyle w:val="lev"/>
          <w:sz w:val="24"/>
          <w:szCs w:val="24"/>
        </w:rPr>
        <w:t>chabbat</w:t>
      </w:r>
      <w:proofErr w:type="spellEnd"/>
      <w:r w:rsidR="00111735">
        <w:rPr>
          <w:rStyle w:val="lev"/>
          <w:sz w:val="24"/>
          <w:szCs w:val="24"/>
        </w:rPr>
        <w:t xml:space="preserve"> de 9h30 (précises, accueil à 9h15) à 10h20, </w:t>
      </w:r>
      <w:r w:rsidR="00111735" w:rsidRPr="000E63F9">
        <w:rPr>
          <w:rStyle w:val="lev"/>
          <w:color w:val="E36C0A" w:themeColor="accent6" w:themeShade="BF"/>
          <w:sz w:val="24"/>
          <w:szCs w:val="24"/>
        </w:rPr>
        <w:t>con</w:t>
      </w:r>
      <w:r w:rsidRPr="000E63F9">
        <w:rPr>
          <w:rStyle w:val="lev"/>
          <w:color w:val="E36C0A" w:themeColor="accent6" w:themeShade="BF"/>
          <w:sz w:val="24"/>
          <w:szCs w:val="24"/>
        </w:rPr>
        <w:t xml:space="preserve">tactez </w:t>
      </w:r>
      <w:hyperlink r:id="rId8" w:history="1">
        <w:r w:rsidRPr="000E63F9">
          <w:rPr>
            <w:rStyle w:val="Lienhypertexte"/>
            <w:b/>
            <w:bCs/>
            <w:color w:val="E36C0A" w:themeColor="accent6" w:themeShade="BF"/>
            <w:sz w:val="24"/>
            <w:szCs w:val="24"/>
          </w:rPr>
          <w:t xml:space="preserve">Paule sur </w:t>
        </w:r>
        <w:proofErr w:type="spellStart"/>
        <w:r w:rsidRPr="000E63F9">
          <w:rPr>
            <w:rStyle w:val="Lienhypertexte"/>
            <w:b/>
            <w:bCs/>
            <w:color w:val="E36C0A" w:themeColor="accent6" w:themeShade="BF"/>
            <w:sz w:val="24"/>
            <w:szCs w:val="24"/>
          </w:rPr>
          <w:t>facebook</w:t>
        </w:r>
        <w:proofErr w:type="spellEnd"/>
        <w:r w:rsidRPr="000E63F9">
          <w:rPr>
            <w:rStyle w:val="Lienhypertexte"/>
            <w:b/>
            <w:bCs/>
            <w:color w:val="E36C0A" w:themeColor="accent6" w:themeShade="BF"/>
            <w:sz w:val="24"/>
            <w:szCs w:val="24"/>
          </w:rPr>
          <w:t xml:space="preserve"> </w:t>
        </w:r>
      </w:hyperlink>
      <w:r w:rsidRPr="000E63F9">
        <w:rPr>
          <w:rStyle w:val="lev"/>
          <w:color w:val="E36C0A" w:themeColor="accent6" w:themeShade="BF"/>
          <w:sz w:val="24"/>
          <w:szCs w:val="24"/>
        </w:rPr>
        <w:t>ou répondez à cet article en commentaire.</w:t>
      </w:r>
    </w:p>
    <w:p w:rsidR="003E3910" w:rsidRDefault="003E3910" w:rsidP="006E3F95">
      <w:pPr>
        <w:spacing w:after="0" w:line="240" w:lineRule="auto"/>
        <w:rPr>
          <w:rStyle w:val="lev"/>
          <w:sz w:val="24"/>
          <w:szCs w:val="24"/>
        </w:rPr>
      </w:pPr>
    </w:p>
    <w:tbl>
      <w:tblPr>
        <w:tblStyle w:val="Grilledutableau"/>
        <w:tblW w:w="0" w:type="auto"/>
        <w:tblLook w:val="04A0" w:firstRow="1" w:lastRow="0" w:firstColumn="1" w:lastColumn="0" w:noHBand="0" w:noVBand="1"/>
      </w:tblPr>
      <w:tblGrid>
        <w:gridCol w:w="6629"/>
        <w:gridCol w:w="3977"/>
      </w:tblGrid>
      <w:tr w:rsidR="003E3910" w:rsidTr="00B37AE4">
        <w:tc>
          <w:tcPr>
            <w:tcW w:w="6629" w:type="dxa"/>
          </w:tcPr>
          <w:p w:rsidR="003E3910" w:rsidRDefault="003E3910" w:rsidP="00B37AE4">
            <w:pPr>
              <w:jc w:val="both"/>
              <w:rPr>
                <w:rStyle w:val="lev"/>
                <w:sz w:val="24"/>
                <w:szCs w:val="24"/>
              </w:rPr>
            </w:pPr>
            <w:r>
              <w:rPr>
                <w:rStyle w:val="lev"/>
                <w:sz w:val="24"/>
                <w:szCs w:val="24"/>
              </w:rPr>
              <w:t>18 :13</w:t>
            </w:r>
            <w:r w:rsidR="00B37AE4">
              <w:rPr>
                <w:rStyle w:val="lev"/>
                <w:sz w:val="24"/>
                <w:szCs w:val="24"/>
              </w:rPr>
              <w:t xml:space="preserve"> s.</w:t>
            </w:r>
          </w:p>
          <w:p w:rsidR="003E3910" w:rsidRDefault="003E3910" w:rsidP="00B37AE4">
            <w:pPr>
              <w:pStyle w:val="NormalWeb"/>
              <w:spacing w:before="0" w:beforeAutospacing="0" w:after="0" w:afterAutospacing="0"/>
              <w:jc w:val="both"/>
            </w:pPr>
            <w:r>
              <w:rPr>
                <w:rStyle w:val="name"/>
              </w:rPr>
              <w:t xml:space="preserve">Intègre tu seras avec </w:t>
            </w:r>
            <w:proofErr w:type="spellStart"/>
            <w:r>
              <w:rPr>
                <w:rStyle w:val="name"/>
              </w:rPr>
              <w:t>Hachem</w:t>
            </w:r>
            <w:proofErr w:type="spellEnd"/>
            <w:r>
              <w:rPr>
                <w:rStyle w:val="name"/>
              </w:rPr>
              <w:t xml:space="preserve">, ton </w:t>
            </w:r>
            <w:proofErr w:type="spellStart"/>
            <w:r>
              <w:rPr>
                <w:rStyle w:val="name"/>
              </w:rPr>
              <w:t>Eloqim</w:t>
            </w:r>
            <w:proofErr w:type="spellEnd"/>
            <w:r>
              <w:t> </w:t>
            </w:r>
            <w:r>
              <w:rPr>
                <w:rStyle w:val="text"/>
              </w:rPr>
              <w:t>Marche avec Lui avec intégrité, aie confiance en Lui, et ne scrute pas l’avenir. Mais accepte avec intégrité tout ce qui t’advient, et alors tu seras avec Lui et tu seras Sa part.</w:t>
            </w:r>
            <w:r>
              <w:t xml:space="preserve"> </w:t>
            </w:r>
          </w:p>
          <w:p w:rsidR="003E3910" w:rsidRDefault="003E3910" w:rsidP="00B37AE4">
            <w:pPr>
              <w:pStyle w:val="NormalWeb"/>
              <w:spacing w:before="0" w:beforeAutospacing="0" w:after="0" w:afterAutospacing="0"/>
              <w:jc w:val="both"/>
            </w:pPr>
            <w:r>
              <w:rPr>
                <w:rStyle w:val="name"/>
              </w:rPr>
              <w:t>Ce n’est pas ainsi que t’a donné</w:t>
            </w:r>
            <w:r>
              <w:t> </w:t>
            </w:r>
            <w:r>
              <w:rPr>
                <w:rStyle w:val="text"/>
              </w:rPr>
              <w:t xml:space="preserve">Le Saint béni soit-Il d’écouter les magiciens et les faiseurs de sortilèges, car Il a fait reposer la </w:t>
            </w:r>
            <w:proofErr w:type="spellStart"/>
            <w:r>
              <w:rPr>
                <w:rStyle w:val="text"/>
              </w:rPr>
              <w:t>chekhina</w:t>
            </w:r>
            <w:proofErr w:type="spellEnd"/>
            <w:r>
              <w:rPr>
                <w:rStyle w:val="text"/>
              </w:rPr>
              <w:t xml:space="preserve"> sur les prophètes et sur les </w:t>
            </w:r>
            <w:proofErr w:type="spellStart"/>
            <w:r>
              <w:rPr>
                <w:rStyle w:val="text"/>
              </w:rPr>
              <w:t>ourim</w:t>
            </w:r>
            <w:proofErr w:type="spellEnd"/>
            <w:r>
              <w:rPr>
                <w:rStyle w:val="text"/>
              </w:rPr>
              <w:t xml:space="preserve"> et </w:t>
            </w:r>
            <w:proofErr w:type="spellStart"/>
            <w:r>
              <w:rPr>
                <w:rStyle w:val="text"/>
              </w:rPr>
              <w:t>toumim</w:t>
            </w:r>
            <w:proofErr w:type="spellEnd"/>
            <w:r>
              <w:rPr>
                <w:rStyle w:val="text"/>
              </w:rPr>
              <w:t>.</w:t>
            </w:r>
            <w:r>
              <w:t xml:space="preserve"> </w:t>
            </w:r>
          </w:p>
          <w:p w:rsidR="003E3910" w:rsidRDefault="003E3910" w:rsidP="00B37AE4">
            <w:pPr>
              <w:pStyle w:val="NormalWeb"/>
              <w:spacing w:before="0" w:beforeAutospacing="0" w:after="0" w:afterAutospacing="0"/>
              <w:jc w:val="both"/>
            </w:pPr>
            <w:r>
              <w:rPr>
                <w:rStyle w:val="name"/>
              </w:rPr>
              <w:t>Du milieu de toi, d’entre tes frères, comme moi</w:t>
            </w:r>
            <w:r>
              <w:t> </w:t>
            </w:r>
            <w:r>
              <w:rPr>
                <w:rStyle w:val="text"/>
              </w:rPr>
              <w:t>Tout comme je suis « du milieu de toi, d’entre tes frères », Il te l’élèvera à ma place, et ainsi de suite de prophète en prophète.</w:t>
            </w:r>
            <w:r>
              <w:t xml:space="preserve"> </w:t>
            </w:r>
          </w:p>
          <w:p w:rsidR="003E3910" w:rsidRPr="00B37AE4" w:rsidRDefault="003E3910" w:rsidP="00B37AE4">
            <w:pPr>
              <w:pStyle w:val="NormalWeb"/>
              <w:spacing w:before="0" w:beforeAutospacing="0" w:after="0" w:afterAutospacing="0"/>
              <w:jc w:val="both"/>
              <w:rPr>
                <w:b/>
                <w:bCs/>
              </w:rPr>
            </w:pPr>
            <w:r w:rsidRPr="00B37AE4">
              <w:rPr>
                <w:b/>
                <w:bCs/>
              </w:rPr>
              <w:t>18 :20</w:t>
            </w:r>
            <w:r w:rsidR="00B37AE4">
              <w:rPr>
                <w:b/>
                <w:bCs/>
              </w:rPr>
              <w:t>.s</w:t>
            </w:r>
          </w:p>
          <w:p w:rsidR="003E3910" w:rsidRDefault="003E3910" w:rsidP="00B37AE4">
            <w:pPr>
              <w:pStyle w:val="NormalWeb"/>
              <w:spacing w:before="0" w:beforeAutospacing="0" w:after="0" w:afterAutospacing="0"/>
              <w:jc w:val="both"/>
            </w:pPr>
            <w:r>
              <w:rPr>
                <w:rStyle w:val="name"/>
              </w:rPr>
              <w:t>Que je ne lui ai pas ordonné de déclarer</w:t>
            </w:r>
            <w:r>
              <w:t> </w:t>
            </w:r>
            <w:r>
              <w:rPr>
                <w:rStyle w:val="text"/>
              </w:rPr>
              <w:t>Mais que j’ai ordonné à un autre que lui (</w:t>
            </w:r>
            <w:proofErr w:type="spellStart"/>
            <w:r>
              <w:rPr>
                <w:rStyle w:val="text"/>
              </w:rPr>
              <w:t>Sanhèdrin</w:t>
            </w:r>
            <w:proofErr w:type="spellEnd"/>
            <w:r>
              <w:rPr>
                <w:rStyle w:val="text"/>
              </w:rPr>
              <w:t> 89a).</w:t>
            </w:r>
            <w:r>
              <w:t xml:space="preserve"> </w:t>
            </w:r>
          </w:p>
          <w:p w:rsidR="003E3910" w:rsidRDefault="003E3910" w:rsidP="00B37AE4">
            <w:pPr>
              <w:pStyle w:val="NormalWeb"/>
              <w:spacing w:before="0" w:beforeAutospacing="0" w:after="0" w:afterAutospacing="0"/>
              <w:jc w:val="both"/>
            </w:pPr>
            <w:r>
              <w:rPr>
                <w:rStyle w:val="name"/>
              </w:rPr>
              <w:t>Et qui parlera au nom d’autres dieux</w:t>
            </w:r>
            <w:r>
              <w:t> </w:t>
            </w:r>
            <w:r>
              <w:rPr>
                <w:rStyle w:val="text"/>
              </w:rPr>
              <w:t>Même s’il se conforme à la halakha, en interdisant ce qui est interdit et en permettant ce qui est permis.</w:t>
            </w:r>
            <w:r>
              <w:t xml:space="preserve"> </w:t>
            </w:r>
          </w:p>
          <w:p w:rsidR="003E3910" w:rsidRDefault="003E3910" w:rsidP="00B37AE4">
            <w:pPr>
              <w:pStyle w:val="NormalWeb"/>
              <w:spacing w:before="0" w:beforeAutospacing="0" w:after="0" w:afterAutospacing="0"/>
              <w:jc w:val="both"/>
            </w:pPr>
            <w:r>
              <w:rPr>
                <w:rStyle w:val="name"/>
              </w:rPr>
              <w:t>Mourra</w:t>
            </w:r>
            <w:r>
              <w:t> </w:t>
            </w:r>
            <w:r>
              <w:rPr>
                <w:rStyle w:val="text"/>
              </w:rPr>
              <w:t>Par strangulation. Trois cas de peines capitales sont de la compétence des tribunaux humains : pour avoir prophétisé ce qu’on n’a pas entendu, ou ce qui n’a pas été dit à soi-même mais à un autre que soi, et pour avoir prophétisé au nom d’autres dieux. Celui qui, en revanche, se retient de livrer sa propre prophétie, ou qui transgresse ce qu’a dit un prophète, ou qui transgresse ce qu’il a dit lui-même, sa mort est décrétée par le Ciel, comme il est écrit : « Moi, je redemanderai de lui » (verset 19).</w:t>
            </w:r>
            <w:r>
              <w:t xml:space="preserve"> </w:t>
            </w:r>
          </w:p>
          <w:p w:rsidR="00B37AE4" w:rsidRPr="00B37AE4" w:rsidRDefault="00B37AE4" w:rsidP="00B37AE4">
            <w:pPr>
              <w:pStyle w:val="NormalWeb"/>
              <w:spacing w:before="0" w:beforeAutospacing="0" w:after="0" w:afterAutospacing="0"/>
              <w:jc w:val="both"/>
              <w:rPr>
                <w:sz w:val="2"/>
                <w:szCs w:val="2"/>
              </w:rPr>
            </w:pPr>
          </w:p>
          <w:p w:rsidR="003E3910" w:rsidRDefault="003E3910" w:rsidP="00B37AE4">
            <w:pPr>
              <w:pStyle w:val="NormalWeb"/>
              <w:spacing w:before="0" w:beforeAutospacing="0" w:after="0" w:afterAutospacing="0"/>
              <w:jc w:val="both"/>
            </w:pPr>
            <w:r>
              <w:rPr>
                <w:rStyle w:val="name"/>
              </w:rPr>
              <w:t>Et lorsque tu diras dans ton cœur</w:t>
            </w:r>
            <w:r>
              <w:t> </w:t>
            </w:r>
            <w:r>
              <w:rPr>
                <w:rStyle w:val="text"/>
              </w:rPr>
              <w:t>Vous vous le demanderez un jour lorsque ‘</w:t>
            </w:r>
            <w:proofErr w:type="spellStart"/>
            <w:r>
              <w:rPr>
                <w:rStyle w:val="text"/>
              </w:rPr>
              <w:t>Hanania</w:t>
            </w:r>
            <w:proofErr w:type="spellEnd"/>
            <w:r>
              <w:rPr>
                <w:rStyle w:val="text"/>
              </w:rPr>
              <w:t xml:space="preserve"> ben ‘</w:t>
            </w:r>
            <w:proofErr w:type="spellStart"/>
            <w:r>
              <w:rPr>
                <w:rStyle w:val="text"/>
              </w:rPr>
              <w:t>Azzour</w:t>
            </w:r>
            <w:proofErr w:type="spellEnd"/>
            <w:r>
              <w:rPr>
                <w:rStyle w:val="text"/>
              </w:rPr>
              <w:t xml:space="preserve"> viendra prophétiser : « Voici, les ustensiles de la maison de </w:t>
            </w:r>
            <w:proofErr w:type="spellStart"/>
            <w:r>
              <w:rPr>
                <w:rStyle w:val="text"/>
              </w:rPr>
              <w:t>Hachem</w:t>
            </w:r>
            <w:proofErr w:type="spellEnd"/>
            <w:r>
              <w:rPr>
                <w:rStyle w:val="text"/>
              </w:rPr>
              <w:t xml:space="preserve"> reviendront bientôt de </w:t>
            </w:r>
            <w:proofErr w:type="spellStart"/>
            <w:r>
              <w:rPr>
                <w:rStyle w:val="text"/>
              </w:rPr>
              <w:t>Bavel</w:t>
            </w:r>
            <w:proofErr w:type="spellEnd"/>
            <w:r>
              <w:rPr>
                <w:rStyle w:val="text"/>
              </w:rPr>
              <w:t> » (</w:t>
            </w:r>
            <w:proofErr w:type="spellStart"/>
            <w:r>
              <w:rPr>
                <w:rStyle w:val="text"/>
              </w:rPr>
              <w:t>Yirmeya</w:t>
            </w:r>
            <w:proofErr w:type="spellEnd"/>
            <w:r>
              <w:rPr>
                <w:rStyle w:val="text"/>
              </w:rPr>
              <w:t xml:space="preserve"> 27, 16), et que se dressera </w:t>
            </w:r>
            <w:proofErr w:type="spellStart"/>
            <w:r>
              <w:rPr>
                <w:rStyle w:val="text"/>
              </w:rPr>
              <w:t>Yirmeya</w:t>
            </w:r>
            <w:proofErr w:type="spellEnd"/>
            <w:r>
              <w:rPr>
                <w:rStyle w:val="text"/>
              </w:rPr>
              <w:t xml:space="preserve"> pour proclamer que « les colonnes et la mer de cuivre ainsi que les autres ustensiles que </w:t>
            </w:r>
            <w:proofErr w:type="spellStart"/>
            <w:r>
              <w:rPr>
                <w:rStyle w:val="text"/>
              </w:rPr>
              <w:t>Nevoukhadnétsar</w:t>
            </w:r>
            <w:proofErr w:type="spellEnd"/>
            <w:r>
              <w:rPr>
                <w:rStyle w:val="text"/>
              </w:rPr>
              <w:t xml:space="preserve"> n’avait pas emportés à </w:t>
            </w:r>
            <w:proofErr w:type="spellStart"/>
            <w:r>
              <w:rPr>
                <w:rStyle w:val="text"/>
              </w:rPr>
              <w:t>Bavel</w:t>
            </w:r>
            <w:proofErr w:type="spellEnd"/>
            <w:r>
              <w:rPr>
                <w:rStyle w:val="text"/>
              </w:rPr>
              <w:t xml:space="preserve"> lors de l’exil de </w:t>
            </w:r>
            <w:proofErr w:type="spellStart"/>
            <w:r>
              <w:rPr>
                <w:rStyle w:val="text"/>
              </w:rPr>
              <w:t>Yekhonya</w:t>
            </w:r>
            <w:proofErr w:type="spellEnd"/>
            <w:r>
              <w:rPr>
                <w:rStyle w:val="text"/>
              </w:rPr>
              <w:t xml:space="preserve"> seront emportés avec l’exil de </w:t>
            </w:r>
            <w:proofErr w:type="spellStart"/>
            <w:r>
              <w:rPr>
                <w:rStyle w:val="text"/>
              </w:rPr>
              <w:t>Tsidqiyahou</w:t>
            </w:r>
            <w:proofErr w:type="spellEnd"/>
            <w:r>
              <w:rPr>
                <w:rStyle w:val="text"/>
              </w:rPr>
              <w:t> » (ibid. 19 et suivants).</w:t>
            </w:r>
            <w:r>
              <w:t xml:space="preserve"> </w:t>
            </w:r>
          </w:p>
          <w:p w:rsidR="00B37AE4" w:rsidRDefault="00B37AE4" w:rsidP="00B37AE4">
            <w:pPr>
              <w:pStyle w:val="NormalWeb"/>
              <w:spacing w:before="0" w:beforeAutospacing="0" w:after="0" w:afterAutospacing="0"/>
              <w:jc w:val="both"/>
            </w:pPr>
            <w:r>
              <w:rPr>
                <w:rStyle w:val="name"/>
              </w:rPr>
              <w:t>Ce que déclarera le prophète</w:t>
            </w:r>
            <w:r>
              <w:t> </w:t>
            </w:r>
            <w:r>
              <w:rPr>
                <w:rStyle w:val="text"/>
              </w:rPr>
              <w:t xml:space="preserve">Lorsqu’il dira : « Voici ce qui vous adviendra ! », et que vous verrez que cela ne se réalisera pas, « cette parole-là est ce que </w:t>
            </w:r>
            <w:proofErr w:type="spellStart"/>
            <w:r>
              <w:rPr>
                <w:rStyle w:val="text"/>
              </w:rPr>
              <w:t>Hachem</w:t>
            </w:r>
            <w:proofErr w:type="spellEnd"/>
            <w:r>
              <w:rPr>
                <w:rStyle w:val="text"/>
              </w:rPr>
              <w:t xml:space="preserve"> n’a pas déclaré », et tu le mettras à mort. [Le présent verset] s’applique à celui qui prédit un </w:t>
            </w:r>
            <w:r>
              <w:rPr>
                <w:rStyle w:val="text"/>
              </w:rPr>
              <w:lastRenderedPageBreak/>
              <w:t xml:space="preserve">événement à venir. Mais si quelqu’un vient dire : « Faites ceci ou cela, et c’est sur l’ordre du Saint béni soit-Il que je le dis ! », un autre texte (supra 13, 4) est déjà venu édicter le précepte que si quelqu’un vient te fourvoyer hors de l’une des </w:t>
            </w:r>
            <w:proofErr w:type="spellStart"/>
            <w:r>
              <w:rPr>
                <w:rStyle w:val="text"/>
              </w:rPr>
              <w:t>mitswoth</w:t>
            </w:r>
            <w:proofErr w:type="spellEnd"/>
            <w:r>
              <w:rPr>
                <w:rStyle w:val="text"/>
              </w:rPr>
              <w:t>, tu ne l’écouteras pas, à moins qu’il ne soit reconnu comme un juste parfait (</w:t>
            </w:r>
            <w:proofErr w:type="spellStart"/>
            <w:r>
              <w:rPr>
                <w:rStyle w:val="text"/>
              </w:rPr>
              <w:t>Sanhèdrin</w:t>
            </w:r>
            <w:proofErr w:type="spellEnd"/>
            <w:r>
              <w:rPr>
                <w:rStyle w:val="text"/>
              </w:rPr>
              <w:t xml:space="preserve"> 89b). Cela a été le cas, par exemple, pour </w:t>
            </w:r>
            <w:proofErr w:type="spellStart"/>
            <w:r>
              <w:rPr>
                <w:rStyle w:val="text"/>
              </w:rPr>
              <w:t>Eliyahou</w:t>
            </w:r>
            <w:proofErr w:type="spellEnd"/>
            <w:r>
              <w:rPr>
                <w:rStyle w:val="text"/>
              </w:rPr>
              <w:t xml:space="preserve"> au mont Carmel lorsqu’il a offert des sacrifices sur une </w:t>
            </w:r>
            <w:proofErr w:type="spellStart"/>
            <w:r>
              <w:rPr>
                <w:rStyle w:val="text"/>
              </w:rPr>
              <w:t>bama</w:t>
            </w:r>
            <w:proofErr w:type="spellEnd"/>
            <w:r>
              <w:rPr>
                <w:rStyle w:val="text"/>
              </w:rPr>
              <w:t xml:space="preserve"> (« autel individuel ») (I </w:t>
            </w:r>
            <w:proofErr w:type="spellStart"/>
            <w:r>
              <w:rPr>
                <w:rStyle w:val="text"/>
              </w:rPr>
              <w:t>Melakhim</w:t>
            </w:r>
            <w:proofErr w:type="spellEnd"/>
            <w:r>
              <w:rPr>
                <w:rStyle w:val="text"/>
              </w:rPr>
              <w:t> 18) à une époque où cela était interdit, cela afin de détourner Israël [de l’idolâtrie] (</w:t>
            </w:r>
            <w:proofErr w:type="spellStart"/>
            <w:r>
              <w:rPr>
                <w:rStyle w:val="text"/>
              </w:rPr>
              <w:t>Yevamoth</w:t>
            </w:r>
            <w:proofErr w:type="spellEnd"/>
            <w:r>
              <w:rPr>
                <w:rStyle w:val="text"/>
              </w:rPr>
              <w:t> 90b). Tout dépend des circonstances du moment et de [la nécessité d’élever] une haie protectrice contre une brèche. Voilà pourquoi il est écrit : « “Lui” vous l’écouterez » (verset 15).</w:t>
            </w:r>
            <w:r>
              <w:t xml:space="preserve"> </w:t>
            </w:r>
          </w:p>
          <w:p w:rsidR="003E3910" w:rsidRDefault="00B37AE4" w:rsidP="00B37AE4">
            <w:pPr>
              <w:pStyle w:val="NormalWeb"/>
              <w:spacing w:before="0" w:beforeAutospacing="0" w:after="0" w:afterAutospacing="0"/>
              <w:jc w:val="both"/>
              <w:rPr>
                <w:rStyle w:val="lev"/>
              </w:rPr>
            </w:pPr>
            <w:r>
              <w:rPr>
                <w:rStyle w:val="name"/>
              </w:rPr>
              <w:t>Tu n’auras pas peur de lui</w:t>
            </w:r>
            <w:r>
              <w:t> </w:t>
            </w:r>
            <w:r>
              <w:rPr>
                <w:rStyle w:val="text"/>
              </w:rPr>
              <w:t>Tu ne te retiendras pas de porter contre lui une accusation, et tu ne craindras pas d’être puni à cause de lui.</w:t>
            </w:r>
          </w:p>
        </w:tc>
        <w:tc>
          <w:tcPr>
            <w:tcW w:w="3977" w:type="dxa"/>
          </w:tcPr>
          <w:p w:rsidR="003E3910" w:rsidRPr="00B37AE4" w:rsidRDefault="003E3910" w:rsidP="00B37AE4">
            <w:pPr>
              <w:bidi/>
              <w:jc w:val="both"/>
              <w:rPr>
                <w:rStyle w:val="lev"/>
                <w:sz w:val="28"/>
                <w:szCs w:val="28"/>
              </w:rPr>
            </w:pPr>
          </w:p>
          <w:p w:rsidR="003E3910" w:rsidRPr="00B37AE4" w:rsidRDefault="003E3910" w:rsidP="00B37AE4">
            <w:pPr>
              <w:pStyle w:val="NormalWeb"/>
              <w:bidi/>
              <w:spacing w:before="0" w:beforeAutospacing="0" w:after="0" w:afterAutospacing="0"/>
              <w:jc w:val="both"/>
              <w:rPr>
                <w:sz w:val="28"/>
                <w:szCs w:val="28"/>
              </w:rPr>
            </w:pPr>
            <w:r w:rsidRPr="00B37AE4">
              <w:rPr>
                <w:rStyle w:val="name"/>
                <w:sz w:val="28"/>
                <w:szCs w:val="28"/>
                <w:rtl/>
              </w:rPr>
              <w:t>תָּמִים תִּהְיֶה עִם ה' אֱלֹהֶיךָ</w:t>
            </w:r>
            <w:r w:rsidRPr="00B37AE4">
              <w:rPr>
                <w:rStyle w:val="name"/>
                <w:sz w:val="28"/>
                <w:szCs w:val="28"/>
              </w:rPr>
              <w:t>.</w:t>
            </w:r>
            <w:r w:rsidRPr="00B37AE4">
              <w:rPr>
                <w:sz w:val="28"/>
                <w:szCs w:val="28"/>
              </w:rPr>
              <w:t> </w:t>
            </w:r>
            <w:r w:rsidRPr="00B37AE4">
              <w:rPr>
                <w:rStyle w:val="text"/>
                <w:sz w:val="28"/>
                <w:szCs w:val="28"/>
                <w:rtl/>
              </w:rPr>
              <w:t>הִתְהַלֵּךְ עִמּוֹ בִּתְמִימוּת וּתְצַפֶּה לוֹ וְלֹא תַּחֲקֹר אַחַר הָעֲתִידוֹת</w:t>
            </w:r>
            <w:r w:rsidRPr="00B37AE4">
              <w:rPr>
                <w:rStyle w:val="text"/>
                <w:sz w:val="28"/>
                <w:szCs w:val="28"/>
              </w:rPr>
              <w:t xml:space="preserve">, </w:t>
            </w:r>
            <w:r w:rsidRPr="00B37AE4">
              <w:rPr>
                <w:rStyle w:val="text"/>
                <w:sz w:val="28"/>
                <w:szCs w:val="28"/>
                <w:rtl/>
              </w:rPr>
              <w:t>אֶלָּא כָּל מַה שֶּׁיָּבֹא עָלֶיךָ קַבֵּל בִּתְמִימוּת וְאָז תִּהְיֶה עִמּוֹ וּלְחֶלְקוֹ</w:t>
            </w:r>
            <w:r w:rsidRPr="00B37AE4">
              <w:rPr>
                <w:rStyle w:val="text"/>
                <w:sz w:val="28"/>
                <w:szCs w:val="28"/>
              </w:rPr>
              <w:t>:</w:t>
            </w:r>
            <w:r w:rsidRPr="00B37AE4">
              <w:rPr>
                <w:sz w:val="28"/>
                <w:szCs w:val="28"/>
              </w:rPr>
              <w:t xml:space="preserve"> </w:t>
            </w:r>
          </w:p>
          <w:p w:rsidR="003E3910" w:rsidRPr="00B37AE4" w:rsidRDefault="003E3910" w:rsidP="00B37AE4">
            <w:pPr>
              <w:pStyle w:val="NormalWeb"/>
              <w:bidi/>
              <w:spacing w:before="0" w:beforeAutospacing="0" w:after="0" w:afterAutospacing="0"/>
              <w:jc w:val="both"/>
              <w:rPr>
                <w:sz w:val="28"/>
                <w:szCs w:val="28"/>
              </w:rPr>
            </w:pPr>
            <w:r w:rsidRPr="00B37AE4">
              <w:rPr>
                <w:rStyle w:val="name"/>
                <w:sz w:val="28"/>
                <w:szCs w:val="28"/>
                <w:rtl/>
              </w:rPr>
              <w:t>לֹא כֵן נָתַן לְךָ ה' אֱלֹהֶיךָ</w:t>
            </w:r>
            <w:r w:rsidRPr="00B37AE4">
              <w:rPr>
                <w:rStyle w:val="name"/>
                <w:sz w:val="28"/>
                <w:szCs w:val="28"/>
              </w:rPr>
              <w:t>.</w:t>
            </w:r>
            <w:r w:rsidRPr="00B37AE4">
              <w:rPr>
                <w:sz w:val="28"/>
                <w:szCs w:val="28"/>
              </w:rPr>
              <w:t> </w:t>
            </w:r>
            <w:r w:rsidRPr="00B37AE4">
              <w:rPr>
                <w:rStyle w:val="text"/>
                <w:sz w:val="28"/>
                <w:szCs w:val="28"/>
                <w:rtl/>
              </w:rPr>
              <w:t>לִשְׁמֹעַ אֶל מְעוֹנְנִים וְאֶל קוֹסְמִים שֶׁהֲרֵי הִשְׁרָה שְׁכִינָה עַל הַנְּבִיאִים וְאוּרִים וְתֻמִּים</w:t>
            </w:r>
            <w:r w:rsidRPr="00B37AE4">
              <w:rPr>
                <w:rStyle w:val="text"/>
                <w:sz w:val="28"/>
                <w:szCs w:val="28"/>
              </w:rPr>
              <w:t>:</w:t>
            </w:r>
            <w:r w:rsidRPr="00B37AE4">
              <w:rPr>
                <w:sz w:val="28"/>
                <w:szCs w:val="28"/>
              </w:rPr>
              <w:t xml:space="preserve"> </w:t>
            </w:r>
          </w:p>
          <w:p w:rsidR="003E3910" w:rsidRPr="00B37AE4" w:rsidRDefault="003E3910" w:rsidP="00B37AE4">
            <w:pPr>
              <w:pStyle w:val="NormalWeb"/>
              <w:bidi/>
              <w:spacing w:before="0" w:beforeAutospacing="0" w:after="0" w:afterAutospacing="0"/>
              <w:jc w:val="both"/>
              <w:rPr>
                <w:sz w:val="28"/>
                <w:szCs w:val="28"/>
              </w:rPr>
            </w:pPr>
            <w:r w:rsidRPr="00B37AE4">
              <w:rPr>
                <w:rStyle w:val="name"/>
                <w:sz w:val="28"/>
                <w:szCs w:val="28"/>
                <w:rtl/>
              </w:rPr>
              <w:t>מִקִּרְבְּךָ מֵאַחֶיךָ כָּמֹנִי</w:t>
            </w:r>
            <w:r w:rsidRPr="00B37AE4">
              <w:rPr>
                <w:rStyle w:val="name"/>
                <w:sz w:val="28"/>
                <w:szCs w:val="28"/>
              </w:rPr>
              <w:t>.</w:t>
            </w:r>
            <w:r w:rsidRPr="00B37AE4">
              <w:rPr>
                <w:sz w:val="28"/>
                <w:szCs w:val="28"/>
              </w:rPr>
              <w:t> </w:t>
            </w:r>
            <w:r w:rsidRPr="00B37AE4">
              <w:rPr>
                <w:rStyle w:val="text"/>
                <w:sz w:val="28"/>
                <w:szCs w:val="28"/>
                <w:rtl/>
              </w:rPr>
              <w:t>כְּמוֹ שֶׁאֲנִי מִקִּרְבְּךָ מֵאַחֶיךָ יָקִים לְךָ תַּחְתַּי וְכֵן מִנָּבִיא לְנָבִיא</w:t>
            </w:r>
            <w:r w:rsidRPr="00B37AE4">
              <w:rPr>
                <w:rStyle w:val="text"/>
                <w:sz w:val="28"/>
                <w:szCs w:val="28"/>
              </w:rPr>
              <w:t>:</w:t>
            </w:r>
            <w:r w:rsidRPr="00B37AE4">
              <w:rPr>
                <w:sz w:val="28"/>
                <w:szCs w:val="28"/>
              </w:rPr>
              <w:t xml:space="preserve"> </w:t>
            </w:r>
          </w:p>
          <w:p w:rsidR="003E3910" w:rsidRPr="00B37AE4" w:rsidRDefault="003E3910" w:rsidP="00B37AE4">
            <w:pPr>
              <w:bidi/>
              <w:jc w:val="both"/>
              <w:rPr>
                <w:rStyle w:val="lev"/>
                <w:sz w:val="28"/>
                <w:szCs w:val="28"/>
              </w:rPr>
            </w:pPr>
          </w:p>
          <w:p w:rsidR="003E3910" w:rsidRPr="00B37AE4" w:rsidRDefault="003E3910" w:rsidP="00B37AE4">
            <w:pPr>
              <w:pStyle w:val="NormalWeb"/>
              <w:bidi/>
              <w:spacing w:before="0" w:beforeAutospacing="0" w:after="0" w:afterAutospacing="0"/>
              <w:jc w:val="both"/>
              <w:rPr>
                <w:sz w:val="28"/>
                <w:szCs w:val="28"/>
              </w:rPr>
            </w:pPr>
            <w:r w:rsidRPr="00B37AE4">
              <w:rPr>
                <w:rStyle w:val="name"/>
                <w:sz w:val="28"/>
                <w:szCs w:val="28"/>
                <w:rtl/>
              </w:rPr>
              <w:t>אֲשֶׁר לֹא צִוִּיתִיו לְדַבֵּר</w:t>
            </w:r>
            <w:r w:rsidRPr="00B37AE4">
              <w:rPr>
                <w:rStyle w:val="name"/>
                <w:sz w:val="28"/>
                <w:szCs w:val="28"/>
              </w:rPr>
              <w:t>.</w:t>
            </w:r>
            <w:r w:rsidRPr="00B37AE4">
              <w:rPr>
                <w:sz w:val="28"/>
                <w:szCs w:val="28"/>
              </w:rPr>
              <w:t> </w:t>
            </w:r>
            <w:r w:rsidRPr="00B37AE4">
              <w:rPr>
                <w:rStyle w:val="text"/>
                <w:sz w:val="28"/>
                <w:szCs w:val="28"/>
                <w:rtl/>
              </w:rPr>
              <w:t>אֲבָל צִוִּיתִיו לַחֲבֵרוֹ</w:t>
            </w:r>
            <w:r w:rsidRPr="00B37AE4">
              <w:rPr>
                <w:rStyle w:val="text"/>
                <w:sz w:val="28"/>
                <w:szCs w:val="28"/>
              </w:rPr>
              <w:t>:</w:t>
            </w:r>
            <w:r w:rsidRPr="00B37AE4">
              <w:rPr>
                <w:sz w:val="28"/>
                <w:szCs w:val="28"/>
              </w:rPr>
              <w:t xml:space="preserve"> </w:t>
            </w:r>
          </w:p>
          <w:p w:rsidR="003E3910" w:rsidRPr="00B37AE4" w:rsidRDefault="003E3910" w:rsidP="00B37AE4">
            <w:pPr>
              <w:pStyle w:val="NormalWeb"/>
              <w:bidi/>
              <w:spacing w:before="0" w:beforeAutospacing="0" w:after="0" w:afterAutospacing="0"/>
              <w:jc w:val="both"/>
              <w:rPr>
                <w:sz w:val="28"/>
                <w:szCs w:val="28"/>
              </w:rPr>
            </w:pPr>
            <w:r w:rsidRPr="00B37AE4">
              <w:rPr>
                <w:rStyle w:val="name"/>
                <w:sz w:val="28"/>
                <w:szCs w:val="28"/>
                <w:rtl/>
              </w:rPr>
              <w:t>וַאֲשֶׁר יְדַבֵּר בְּשֵׁם אֱלֹהִים אֲחֵרִים</w:t>
            </w:r>
            <w:r w:rsidRPr="00B37AE4">
              <w:rPr>
                <w:rStyle w:val="name"/>
                <w:sz w:val="28"/>
                <w:szCs w:val="28"/>
              </w:rPr>
              <w:t>.</w:t>
            </w:r>
            <w:r w:rsidRPr="00B37AE4">
              <w:rPr>
                <w:sz w:val="28"/>
                <w:szCs w:val="28"/>
              </w:rPr>
              <w:t> </w:t>
            </w:r>
            <w:r w:rsidRPr="00B37AE4">
              <w:rPr>
                <w:rStyle w:val="text"/>
                <w:sz w:val="28"/>
                <w:szCs w:val="28"/>
                <w:rtl/>
              </w:rPr>
              <w:t>אֲפִלּוּ כִּוֵּן אֶת הַהֲלָכָה לֶאֱסֹר אֶת הָאָסוּר וּלְהַתִּיר אֶת הַמֻּתָּר</w:t>
            </w:r>
            <w:r w:rsidRPr="00B37AE4">
              <w:rPr>
                <w:rStyle w:val="text"/>
                <w:sz w:val="28"/>
                <w:szCs w:val="28"/>
              </w:rPr>
              <w:t>:</w:t>
            </w:r>
            <w:r w:rsidRPr="00B37AE4">
              <w:rPr>
                <w:sz w:val="28"/>
                <w:szCs w:val="28"/>
              </w:rPr>
              <w:t xml:space="preserve"> </w:t>
            </w:r>
          </w:p>
          <w:p w:rsidR="003E3910" w:rsidRPr="00B37AE4" w:rsidRDefault="003E3910" w:rsidP="00B37AE4">
            <w:pPr>
              <w:pStyle w:val="NormalWeb"/>
              <w:bidi/>
              <w:spacing w:before="0" w:beforeAutospacing="0" w:after="0" w:afterAutospacing="0"/>
              <w:jc w:val="both"/>
              <w:rPr>
                <w:rStyle w:val="lev"/>
                <w:b w:val="0"/>
                <w:bCs w:val="0"/>
                <w:sz w:val="28"/>
                <w:szCs w:val="28"/>
              </w:rPr>
            </w:pPr>
            <w:r w:rsidRPr="00B37AE4">
              <w:rPr>
                <w:rStyle w:val="name"/>
                <w:sz w:val="28"/>
                <w:szCs w:val="28"/>
                <w:rtl/>
              </w:rPr>
              <w:t>וּמֵת</w:t>
            </w:r>
            <w:r w:rsidRPr="00B37AE4">
              <w:rPr>
                <w:rStyle w:val="name"/>
                <w:sz w:val="28"/>
                <w:szCs w:val="28"/>
              </w:rPr>
              <w:t>.</w:t>
            </w:r>
            <w:r w:rsidRPr="00B37AE4">
              <w:rPr>
                <w:sz w:val="28"/>
                <w:szCs w:val="28"/>
              </w:rPr>
              <w:t> </w:t>
            </w:r>
            <w:r w:rsidRPr="00B37AE4">
              <w:rPr>
                <w:rStyle w:val="text"/>
                <w:sz w:val="28"/>
                <w:szCs w:val="28"/>
                <w:rtl/>
              </w:rPr>
              <w:t>בְּחֶנֶק שְׁלֹשָׁה מִיתָתָן בִּידֵי אָדָם: הַמִּתְנַבֵּא מַה שֶּׁלֹּא שָׁמַע וּמַה שֶּׁלֹּא נֶאֱמַר לוֹ וְנֶאֱמָר לַחֲבֵרוֹ וְהַמִּתְנַבֵּא בְּשֵׁם עֲבוֹדַת כּוֹכָבִים, אֲבָל הַכּוֹבֵשׁ אֶת נְבוּאָתוֹ וְהָעוֹבֵר עַל דִּבְרֵי נָבִיא וְהָעוֹבֵר עַל דִּבְרֵי עַצְמוֹ מִיתָתָן בִּידֵי שָׁמַיִם, שֶׁנֶּאֱמַר</w:t>
            </w:r>
            <w:r w:rsidRPr="00B37AE4">
              <w:rPr>
                <w:rStyle w:val="text"/>
                <w:sz w:val="28"/>
                <w:szCs w:val="28"/>
              </w:rPr>
              <w:t xml:space="preserve">: </w:t>
            </w:r>
          </w:p>
          <w:p w:rsidR="00B37AE4" w:rsidRPr="00B37AE4" w:rsidRDefault="003E3910" w:rsidP="00B37AE4">
            <w:pPr>
              <w:pStyle w:val="NormalWeb"/>
              <w:bidi/>
              <w:spacing w:before="0" w:beforeAutospacing="0" w:after="0" w:afterAutospacing="0"/>
              <w:jc w:val="both"/>
              <w:rPr>
                <w:rStyle w:val="lev"/>
                <w:b w:val="0"/>
                <w:bCs w:val="0"/>
                <w:sz w:val="28"/>
                <w:szCs w:val="28"/>
              </w:rPr>
            </w:pPr>
            <w:r w:rsidRPr="00B37AE4">
              <w:rPr>
                <w:rStyle w:val="name"/>
                <w:sz w:val="28"/>
                <w:szCs w:val="28"/>
                <w:rtl/>
              </w:rPr>
              <w:t>וְכִי תֹאמַר בִּלְבָבֶךָ</w:t>
            </w:r>
            <w:r w:rsidRPr="00B37AE4">
              <w:rPr>
                <w:rStyle w:val="name"/>
                <w:sz w:val="28"/>
                <w:szCs w:val="28"/>
              </w:rPr>
              <w:t>.</w:t>
            </w:r>
            <w:r w:rsidRPr="00B37AE4">
              <w:rPr>
                <w:sz w:val="28"/>
                <w:szCs w:val="28"/>
              </w:rPr>
              <w:t> </w:t>
            </w:r>
            <w:r w:rsidRPr="00B37AE4">
              <w:rPr>
                <w:rStyle w:val="text"/>
                <w:sz w:val="28"/>
                <w:szCs w:val="28"/>
                <w:rtl/>
              </w:rPr>
              <w:t>עֲתִידִין אַתֶּם לוֹמַר: כְּשֶׁיָּבֹא חֲנַנְיָה בֶּן עַזּוּר וּמִתְנַבֵּא: הִנֵּה כְּלֵי בֵּית ה' מוּשָׁבִים מִבָּבֶלָה עַתָּה מְהֵרָה וְיִרְמְיָהוּ עוֹמֵד וְצוֹוֵחַ אֶל הָעַמּוּדִים וְעַל הַיָּם וְעַל יֶתֶר הַכֵּלִים שֶׁלֹּא גָּלוּ עִם יְכָנְיָה בָּבֶלָה יוּבְאוּ עִם גָּלוּת צִדְקִיָּהוּ</w:t>
            </w:r>
            <w:r w:rsidRPr="00B37AE4">
              <w:rPr>
                <w:rStyle w:val="text"/>
                <w:sz w:val="28"/>
                <w:szCs w:val="28"/>
              </w:rPr>
              <w:t>:</w:t>
            </w:r>
            <w:r w:rsidRPr="00B37AE4">
              <w:rPr>
                <w:sz w:val="28"/>
                <w:szCs w:val="28"/>
              </w:rPr>
              <w:t xml:space="preserve"> </w:t>
            </w:r>
          </w:p>
          <w:p w:rsidR="00B37AE4" w:rsidRPr="00B37AE4" w:rsidRDefault="00B37AE4" w:rsidP="00B37AE4">
            <w:pPr>
              <w:pStyle w:val="NormalWeb"/>
              <w:bidi/>
              <w:spacing w:before="0" w:beforeAutospacing="0" w:after="0" w:afterAutospacing="0"/>
              <w:jc w:val="both"/>
              <w:rPr>
                <w:sz w:val="28"/>
                <w:szCs w:val="28"/>
              </w:rPr>
            </w:pPr>
            <w:r w:rsidRPr="00B37AE4">
              <w:rPr>
                <w:rStyle w:val="name"/>
                <w:sz w:val="28"/>
                <w:szCs w:val="28"/>
                <w:rtl/>
              </w:rPr>
              <w:t>אֲשֶׁר יְדַבֵּר הַנָּבִיא</w:t>
            </w:r>
            <w:r w:rsidRPr="00B37AE4">
              <w:rPr>
                <w:rStyle w:val="name"/>
                <w:sz w:val="28"/>
                <w:szCs w:val="28"/>
              </w:rPr>
              <w:t>.</w:t>
            </w:r>
            <w:r w:rsidRPr="00B37AE4">
              <w:rPr>
                <w:sz w:val="28"/>
                <w:szCs w:val="28"/>
              </w:rPr>
              <w:t> </w:t>
            </w:r>
            <w:r w:rsidRPr="00B37AE4">
              <w:rPr>
                <w:rStyle w:val="text"/>
                <w:sz w:val="28"/>
                <w:szCs w:val="28"/>
                <w:rtl/>
              </w:rPr>
              <w:t xml:space="preserve">וְיֹאמַר דָּבָר זֶה עָתִיד לָבֹא עֲלֵיכֶם וְתִרְאוּ שֶׁלֹּא יָבֹא. הוּא הַדָּבָר אֲשֶׁר לֹא דִּבְּרוֹ ה' וַהֲרֹג אוֹתוֹ וְאִם תֹּאמַר זוֹ בְּמִתְנַבֵּא עַל הָעֲתִידוֹת הֲרֵי שֶׁבָּא וְאָמַר </w:t>
            </w:r>
            <w:r w:rsidRPr="00B37AE4">
              <w:rPr>
                <w:rStyle w:val="text"/>
                <w:sz w:val="28"/>
                <w:szCs w:val="28"/>
                <w:rtl/>
              </w:rPr>
              <w:lastRenderedPageBreak/>
              <w:t>עֲשׂוּ כָּךְ וְכָךְ וּמִפִּי הַקָּבָּ"ה אֲנִי אוֹמֵר כְּבָר נִצְטַוּוּ שֶׁאִם בָּא לְהַדִּיחֲךָ מֵאַחַת מִכָּל הַמִּצְוֹת לֹא תִּשְׁמַע לוֹ, אֶלָּא אִם כֵן מֻמְחֶה הוּא לְךָ שֶׁהוּא צַדִּיק גָּמוּר, כְּגוֹן אֵלִיָּהוּ בְּהַר הַכַּרְמֶל שֶׁהִקְרִיב בַּבָּמָה בִּשְׁעַת אִסּוּר הַבָּמוֹת כְּדֵי לִגְדֹּר אֶת יִשְׂרָאֵל, הַכֹּל לְפִי צֹרֶךְ שָׁעָה וּסְיַג הַפִּרְצָה לְכָךְ נֶאֱמָר אֵלָיו תִּשְׁמָעוּן</w:t>
            </w:r>
            <w:r w:rsidRPr="00B37AE4">
              <w:rPr>
                <w:rStyle w:val="text"/>
                <w:sz w:val="28"/>
                <w:szCs w:val="28"/>
              </w:rPr>
              <w:t>:</w:t>
            </w:r>
            <w:r w:rsidRPr="00B37AE4">
              <w:rPr>
                <w:sz w:val="28"/>
                <w:szCs w:val="28"/>
              </w:rPr>
              <w:t xml:space="preserve"> </w:t>
            </w:r>
          </w:p>
          <w:p w:rsidR="00B37AE4" w:rsidRPr="00B37AE4" w:rsidRDefault="00B37AE4" w:rsidP="00B37AE4">
            <w:pPr>
              <w:pStyle w:val="NormalWeb"/>
              <w:bidi/>
              <w:spacing w:before="0" w:beforeAutospacing="0" w:after="0" w:afterAutospacing="0"/>
              <w:jc w:val="both"/>
              <w:rPr>
                <w:rStyle w:val="lev"/>
                <w:b w:val="0"/>
                <w:bCs w:val="0"/>
                <w:sz w:val="28"/>
                <w:szCs w:val="28"/>
              </w:rPr>
            </w:pPr>
            <w:r w:rsidRPr="00B37AE4">
              <w:rPr>
                <w:rStyle w:val="name"/>
                <w:sz w:val="28"/>
                <w:szCs w:val="28"/>
                <w:rtl/>
              </w:rPr>
              <w:t>לֹא תָגוּר מִמֶּנּוּ</w:t>
            </w:r>
            <w:r w:rsidRPr="00B37AE4">
              <w:rPr>
                <w:rStyle w:val="name"/>
                <w:sz w:val="28"/>
                <w:szCs w:val="28"/>
              </w:rPr>
              <w:t>.</w:t>
            </w:r>
            <w:r w:rsidRPr="00B37AE4">
              <w:rPr>
                <w:sz w:val="28"/>
                <w:szCs w:val="28"/>
              </w:rPr>
              <w:t> </w:t>
            </w:r>
            <w:r w:rsidRPr="00B37AE4">
              <w:rPr>
                <w:rStyle w:val="text"/>
                <w:sz w:val="28"/>
                <w:szCs w:val="28"/>
                <w:rtl/>
              </w:rPr>
              <w:t>לֹא תִּמְנַע עַצְמְךָ מִלְּלַמֵּד עָלָיו חוֹבָה וְלֹא תִּירָא לֵעָנֵשׁ עָלָיו</w:t>
            </w:r>
            <w:r w:rsidRPr="00B37AE4">
              <w:rPr>
                <w:rStyle w:val="text"/>
                <w:sz w:val="28"/>
                <w:szCs w:val="28"/>
              </w:rPr>
              <w:t>:</w:t>
            </w:r>
          </w:p>
        </w:tc>
      </w:tr>
    </w:tbl>
    <w:p w:rsidR="003E3910" w:rsidRDefault="003E3910" w:rsidP="006E3F95">
      <w:pPr>
        <w:spacing w:after="0" w:line="240" w:lineRule="auto"/>
        <w:rPr>
          <w:rStyle w:val="lev"/>
          <w:sz w:val="24"/>
          <w:szCs w:val="24"/>
        </w:rPr>
      </w:pPr>
    </w:p>
    <w:p w:rsidR="003E3910" w:rsidRPr="00040FE4" w:rsidRDefault="003E3910" w:rsidP="006E3F95">
      <w:pPr>
        <w:spacing w:after="0" w:line="240" w:lineRule="auto"/>
        <w:rPr>
          <w:i/>
          <w:iCs/>
          <w:sz w:val="24"/>
          <w:szCs w:val="24"/>
        </w:rPr>
      </w:pPr>
    </w:p>
    <w:p w:rsidR="00BB5703" w:rsidRPr="00F5295D" w:rsidRDefault="00BB5703" w:rsidP="00BB5703">
      <w:pPr>
        <w:spacing w:after="0" w:line="240" w:lineRule="auto"/>
        <w:rPr>
          <w:i/>
          <w:iCs/>
          <w:color w:val="943634" w:themeColor="accent2" w:themeShade="BF"/>
        </w:rPr>
      </w:pPr>
    </w:p>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5357" w:rsidRDefault="00BA5357" w:rsidP="00202E9C">
      <w:pPr>
        <w:spacing w:after="0" w:line="240" w:lineRule="auto"/>
      </w:pPr>
      <w:r>
        <w:separator/>
      </w:r>
    </w:p>
  </w:endnote>
  <w:endnote w:type="continuationSeparator" w:id="0">
    <w:p w:rsidR="00BA5357" w:rsidRDefault="00BA5357"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5357" w:rsidRDefault="00BA5357" w:rsidP="00202E9C">
      <w:pPr>
        <w:spacing w:after="0" w:line="240" w:lineRule="auto"/>
      </w:pPr>
      <w:r>
        <w:separator/>
      </w:r>
    </w:p>
  </w:footnote>
  <w:footnote w:type="continuationSeparator" w:id="0">
    <w:p w:rsidR="00BA5357" w:rsidRDefault="00BA5357"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D282B"/>
    <w:rsid w:val="000D6498"/>
    <w:rsid w:val="000E2873"/>
    <w:rsid w:val="000E63F9"/>
    <w:rsid w:val="00111735"/>
    <w:rsid w:val="00126A4B"/>
    <w:rsid w:val="001272F9"/>
    <w:rsid w:val="001D0F0A"/>
    <w:rsid w:val="001F4B52"/>
    <w:rsid w:val="00202E9C"/>
    <w:rsid w:val="00210B61"/>
    <w:rsid w:val="0022094E"/>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3E3910"/>
    <w:rsid w:val="00404D10"/>
    <w:rsid w:val="00405F43"/>
    <w:rsid w:val="00480999"/>
    <w:rsid w:val="004B7230"/>
    <w:rsid w:val="0050418D"/>
    <w:rsid w:val="00504B36"/>
    <w:rsid w:val="00514CED"/>
    <w:rsid w:val="00567B2C"/>
    <w:rsid w:val="005779A5"/>
    <w:rsid w:val="00640C9F"/>
    <w:rsid w:val="00661D39"/>
    <w:rsid w:val="006752C9"/>
    <w:rsid w:val="006E3F95"/>
    <w:rsid w:val="00730EB4"/>
    <w:rsid w:val="00835F27"/>
    <w:rsid w:val="00857C1D"/>
    <w:rsid w:val="00877E01"/>
    <w:rsid w:val="008851A9"/>
    <w:rsid w:val="008C591A"/>
    <w:rsid w:val="00955F70"/>
    <w:rsid w:val="00975BDB"/>
    <w:rsid w:val="00985267"/>
    <w:rsid w:val="009F44F2"/>
    <w:rsid w:val="00A30905"/>
    <w:rsid w:val="00A94601"/>
    <w:rsid w:val="00B37AE4"/>
    <w:rsid w:val="00B52603"/>
    <w:rsid w:val="00B93478"/>
    <w:rsid w:val="00BA4B4F"/>
    <w:rsid w:val="00BA5357"/>
    <w:rsid w:val="00BB5703"/>
    <w:rsid w:val="00BE6F7C"/>
    <w:rsid w:val="00BF22B9"/>
    <w:rsid w:val="00C118C5"/>
    <w:rsid w:val="00C16D84"/>
    <w:rsid w:val="00C45271"/>
    <w:rsid w:val="00CB3FEC"/>
    <w:rsid w:val="00DB0EF2"/>
    <w:rsid w:val="00DC72F3"/>
    <w:rsid w:val="00DE5D29"/>
    <w:rsid w:val="00E44848"/>
    <w:rsid w:val="00E90B81"/>
    <w:rsid w:val="00E9236A"/>
    <w:rsid w:val="00E96954"/>
    <w:rsid w:val="00EB71A4"/>
    <w:rsid w:val="00ED541E"/>
    <w:rsid w:val="00ED5E21"/>
    <w:rsid w:val="00F064A7"/>
    <w:rsid w:val="00F2475B"/>
    <w:rsid w:val="00F34BA5"/>
    <w:rsid w:val="00F5295D"/>
    <w:rsid w:val="00F55EB5"/>
    <w:rsid w:val="00F77012"/>
    <w:rsid w:val="00F84030"/>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975309">
      <w:bodyDiv w:val="1"/>
      <w:marLeft w:val="0"/>
      <w:marRight w:val="0"/>
      <w:marTop w:val="0"/>
      <w:marBottom w:val="0"/>
      <w:divBdr>
        <w:top w:val="none" w:sz="0" w:space="0" w:color="auto"/>
        <w:left w:val="none" w:sz="0" w:space="0" w:color="auto"/>
        <w:bottom w:val="none" w:sz="0" w:space="0" w:color="auto"/>
        <w:right w:val="none" w:sz="0" w:space="0" w:color="auto"/>
      </w:divBdr>
    </w:div>
    <w:div w:id="175851957">
      <w:bodyDiv w:val="1"/>
      <w:marLeft w:val="0"/>
      <w:marRight w:val="0"/>
      <w:marTop w:val="0"/>
      <w:marBottom w:val="0"/>
      <w:divBdr>
        <w:top w:val="none" w:sz="0" w:space="0" w:color="auto"/>
        <w:left w:val="none" w:sz="0" w:space="0" w:color="auto"/>
        <w:bottom w:val="none" w:sz="0" w:space="0" w:color="auto"/>
        <w:right w:val="none" w:sz="0" w:space="0" w:color="auto"/>
      </w:divBdr>
    </w:div>
    <w:div w:id="234826465">
      <w:bodyDiv w:val="1"/>
      <w:marLeft w:val="0"/>
      <w:marRight w:val="0"/>
      <w:marTop w:val="0"/>
      <w:marBottom w:val="0"/>
      <w:divBdr>
        <w:top w:val="none" w:sz="0" w:space="0" w:color="auto"/>
        <w:left w:val="none" w:sz="0" w:space="0" w:color="auto"/>
        <w:bottom w:val="none" w:sz="0" w:space="0" w:color="auto"/>
        <w:right w:val="none" w:sz="0" w:space="0" w:color="auto"/>
      </w:divBdr>
    </w:div>
    <w:div w:id="238835094">
      <w:bodyDiv w:val="1"/>
      <w:marLeft w:val="0"/>
      <w:marRight w:val="0"/>
      <w:marTop w:val="0"/>
      <w:marBottom w:val="0"/>
      <w:divBdr>
        <w:top w:val="none" w:sz="0" w:space="0" w:color="auto"/>
        <w:left w:val="none" w:sz="0" w:space="0" w:color="auto"/>
        <w:bottom w:val="none" w:sz="0" w:space="0" w:color="auto"/>
        <w:right w:val="none" w:sz="0" w:space="0" w:color="auto"/>
      </w:divBdr>
    </w:div>
    <w:div w:id="245497958">
      <w:bodyDiv w:val="1"/>
      <w:marLeft w:val="0"/>
      <w:marRight w:val="0"/>
      <w:marTop w:val="0"/>
      <w:marBottom w:val="0"/>
      <w:divBdr>
        <w:top w:val="none" w:sz="0" w:space="0" w:color="auto"/>
        <w:left w:val="none" w:sz="0" w:space="0" w:color="auto"/>
        <w:bottom w:val="none" w:sz="0" w:space="0" w:color="auto"/>
        <w:right w:val="none" w:sz="0" w:space="0" w:color="auto"/>
      </w:divBdr>
    </w:div>
    <w:div w:id="365103944">
      <w:bodyDiv w:val="1"/>
      <w:marLeft w:val="0"/>
      <w:marRight w:val="0"/>
      <w:marTop w:val="0"/>
      <w:marBottom w:val="0"/>
      <w:divBdr>
        <w:top w:val="none" w:sz="0" w:space="0" w:color="auto"/>
        <w:left w:val="none" w:sz="0" w:space="0" w:color="auto"/>
        <w:bottom w:val="none" w:sz="0" w:space="0" w:color="auto"/>
        <w:right w:val="none" w:sz="0" w:space="0" w:color="auto"/>
      </w:divBdr>
    </w:div>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529147201">
      <w:bodyDiv w:val="1"/>
      <w:marLeft w:val="0"/>
      <w:marRight w:val="0"/>
      <w:marTop w:val="0"/>
      <w:marBottom w:val="0"/>
      <w:divBdr>
        <w:top w:val="none" w:sz="0" w:space="0" w:color="auto"/>
        <w:left w:val="none" w:sz="0" w:space="0" w:color="auto"/>
        <w:bottom w:val="none" w:sz="0" w:space="0" w:color="auto"/>
        <w:right w:val="none" w:sz="0" w:space="0" w:color="auto"/>
      </w:divBdr>
    </w:div>
    <w:div w:id="764764316">
      <w:bodyDiv w:val="1"/>
      <w:marLeft w:val="0"/>
      <w:marRight w:val="0"/>
      <w:marTop w:val="0"/>
      <w:marBottom w:val="0"/>
      <w:divBdr>
        <w:top w:val="none" w:sz="0" w:space="0" w:color="auto"/>
        <w:left w:val="none" w:sz="0" w:space="0" w:color="auto"/>
        <w:bottom w:val="none" w:sz="0" w:space="0" w:color="auto"/>
        <w:right w:val="none" w:sz="0" w:space="0" w:color="auto"/>
      </w:divBdr>
    </w:div>
    <w:div w:id="770514016">
      <w:bodyDiv w:val="1"/>
      <w:marLeft w:val="0"/>
      <w:marRight w:val="0"/>
      <w:marTop w:val="0"/>
      <w:marBottom w:val="0"/>
      <w:divBdr>
        <w:top w:val="none" w:sz="0" w:space="0" w:color="auto"/>
        <w:left w:val="none" w:sz="0" w:space="0" w:color="auto"/>
        <w:bottom w:val="none" w:sz="0" w:space="0" w:color="auto"/>
        <w:right w:val="none" w:sz="0" w:space="0" w:color="auto"/>
      </w:divBdr>
    </w:div>
    <w:div w:id="978456725">
      <w:bodyDiv w:val="1"/>
      <w:marLeft w:val="0"/>
      <w:marRight w:val="0"/>
      <w:marTop w:val="0"/>
      <w:marBottom w:val="0"/>
      <w:divBdr>
        <w:top w:val="none" w:sz="0" w:space="0" w:color="auto"/>
        <w:left w:val="none" w:sz="0" w:space="0" w:color="auto"/>
        <w:bottom w:val="none" w:sz="0" w:space="0" w:color="auto"/>
        <w:right w:val="none" w:sz="0" w:space="0" w:color="auto"/>
      </w:divBdr>
    </w:div>
    <w:div w:id="1035274867">
      <w:bodyDiv w:val="1"/>
      <w:marLeft w:val="0"/>
      <w:marRight w:val="0"/>
      <w:marTop w:val="0"/>
      <w:marBottom w:val="0"/>
      <w:divBdr>
        <w:top w:val="none" w:sz="0" w:space="0" w:color="auto"/>
        <w:left w:val="none" w:sz="0" w:space="0" w:color="auto"/>
        <w:bottom w:val="none" w:sz="0" w:space="0" w:color="auto"/>
        <w:right w:val="none" w:sz="0" w:space="0" w:color="auto"/>
      </w:divBdr>
    </w:div>
    <w:div w:id="1137453047">
      <w:bodyDiv w:val="1"/>
      <w:marLeft w:val="0"/>
      <w:marRight w:val="0"/>
      <w:marTop w:val="0"/>
      <w:marBottom w:val="0"/>
      <w:divBdr>
        <w:top w:val="none" w:sz="0" w:space="0" w:color="auto"/>
        <w:left w:val="none" w:sz="0" w:space="0" w:color="auto"/>
        <w:bottom w:val="none" w:sz="0" w:space="0" w:color="auto"/>
        <w:right w:val="none" w:sz="0" w:space="0" w:color="auto"/>
      </w:divBdr>
    </w:div>
    <w:div w:id="1138763150">
      <w:bodyDiv w:val="1"/>
      <w:marLeft w:val="0"/>
      <w:marRight w:val="0"/>
      <w:marTop w:val="0"/>
      <w:marBottom w:val="0"/>
      <w:divBdr>
        <w:top w:val="none" w:sz="0" w:space="0" w:color="auto"/>
        <w:left w:val="none" w:sz="0" w:space="0" w:color="auto"/>
        <w:bottom w:val="none" w:sz="0" w:space="0" w:color="auto"/>
        <w:right w:val="none" w:sz="0" w:space="0" w:color="auto"/>
      </w:divBdr>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317025762">
      <w:bodyDiv w:val="1"/>
      <w:marLeft w:val="0"/>
      <w:marRight w:val="0"/>
      <w:marTop w:val="0"/>
      <w:marBottom w:val="0"/>
      <w:divBdr>
        <w:top w:val="none" w:sz="0" w:space="0" w:color="auto"/>
        <w:left w:val="none" w:sz="0" w:space="0" w:color="auto"/>
        <w:bottom w:val="none" w:sz="0" w:space="0" w:color="auto"/>
        <w:right w:val="none" w:sz="0" w:space="0" w:color="auto"/>
      </w:divBdr>
    </w:div>
    <w:div w:id="1481844283">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711167">
      <w:bodyDiv w:val="1"/>
      <w:marLeft w:val="0"/>
      <w:marRight w:val="0"/>
      <w:marTop w:val="0"/>
      <w:marBottom w:val="0"/>
      <w:divBdr>
        <w:top w:val="none" w:sz="0" w:space="0" w:color="auto"/>
        <w:left w:val="none" w:sz="0" w:space="0" w:color="auto"/>
        <w:bottom w:val="none" w:sz="0" w:space="0" w:color="auto"/>
        <w:right w:val="none" w:sz="0" w:space="0" w:color="auto"/>
      </w:divBdr>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 w:id="1849978736">
      <w:bodyDiv w:val="1"/>
      <w:marLeft w:val="0"/>
      <w:marRight w:val="0"/>
      <w:marTop w:val="0"/>
      <w:marBottom w:val="0"/>
      <w:divBdr>
        <w:top w:val="none" w:sz="0" w:space="0" w:color="auto"/>
        <w:left w:val="none" w:sz="0" w:space="0" w:color="auto"/>
        <w:bottom w:val="none" w:sz="0" w:space="0" w:color="auto"/>
        <w:right w:val="none" w:sz="0" w:space="0" w:color="auto"/>
      </w:divBdr>
    </w:div>
    <w:div w:id="1967196059">
      <w:bodyDiv w:val="1"/>
      <w:marLeft w:val="0"/>
      <w:marRight w:val="0"/>
      <w:marTop w:val="0"/>
      <w:marBottom w:val="0"/>
      <w:divBdr>
        <w:top w:val="none" w:sz="0" w:space="0" w:color="auto"/>
        <w:left w:val="none" w:sz="0" w:space="0" w:color="auto"/>
        <w:bottom w:val="none" w:sz="0" w:space="0" w:color="auto"/>
        <w:right w:val="none" w:sz="0" w:space="0" w:color="auto"/>
      </w:divBdr>
    </w:div>
    <w:div w:id="2000111571">
      <w:bodyDiv w:val="1"/>
      <w:marLeft w:val="0"/>
      <w:marRight w:val="0"/>
      <w:marTop w:val="0"/>
      <w:marBottom w:val="0"/>
      <w:divBdr>
        <w:top w:val="none" w:sz="0" w:space="0" w:color="auto"/>
        <w:left w:val="none" w:sz="0" w:space="0" w:color="auto"/>
        <w:bottom w:val="none" w:sz="0" w:space="0" w:color="auto"/>
        <w:right w:val="none" w:sz="0" w:space="0" w:color="auto"/>
      </w:divBdr>
    </w:div>
    <w:div w:id="2060127156">
      <w:bodyDiv w:val="1"/>
      <w:marLeft w:val="0"/>
      <w:marRight w:val="0"/>
      <w:marTop w:val="0"/>
      <w:marBottom w:val="0"/>
      <w:divBdr>
        <w:top w:val="none" w:sz="0" w:space="0" w:color="auto"/>
        <w:left w:val="none" w:sz="0" w:space="0" w:color="auto"/>
        <w:bottom w:val="none" w:sz="0" w:space="0" w:color="auto"/>
        <w:right w:val="none" w:sz="0" w:space="0" w:color="auto"/>
      </w:divBdr>
    </w:div>
    <w:div w:id="207619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851334-529A-4E51-8F5C-6B5919B6C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959</Words>
  <Characters>5277</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2016-08-15T08:49:00Z</dcterms:created>
  <dcterms:modified xsi:type="dcterms:W3CDTF">2016-08-15T08:49:00Z</dcterms:modified>
</cp:coreProperties>
</file>