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395" w:rsidRPr="008A4099" w:rsidRDefault="003F5395" w:rsidP="00FC6DF2">
      <w:pPr>
        <w:spacing w:after="0" w:line="240" w:lineRule="auto"/>
        <w:jc w:val="center"/>
        <w:rPr>
          <w:rFonts w:ascii="Times New Roman" w:eastAsia="Times New Roman" w:hAnsi="Times New Roman" w:cs="Times New Roman"/>
          <w:b/>
          <w:bCs/>
          <w:sz w:val="24"/>
          <w:szCs w:val="24"/>
          <w:lang w:eastAsia="fr-FR" w:bidi="he-IL"/>
        </w:rPr>
      </w:pPr>
      <w:r w:rsidRPr="008A4099">
        <w:rPr>
          <w:rFonts w:ascii="Times New Roman" w:eastAsia="Times New Roman" w:hAnsi="Times New Roman" w:cs="Times New Roman"/>
          <w:b/>
          <w:bCs/>
          <w:sz w:val="24"/>
          <w:szCs w:val="24"/>
          <w:lang w:eastAsia="fr-FR" w:bidi="he-IL"/>
        </w:rPr>
        <w:t xml:space="preserve">Rachi sur </w:t>
      </w:r>
      <w:proofErr w:type="spellStart"/>
      <w:r w:rsidR="008A4099">
        <w:rPr>
          <w:rFonts w:ascii="Times New Roman" w:eastAsia="Times New Roman" w:hAnsi="Times New Roman" w:cs="Times New Roman"/>
          <w:b/>
          <w:bCs/>
          <w:sz w:val="24"/>
          <w:szCs w:val="24"/>
          <w:lang w:eastAsia="fr-FR" w:bidi="he-IL"/>
        </w:rPr>
        <w:t>E</w:t>
      </w:r>
      <w:r w:rsidR="00C9273E" w:rsidRPr="008A4099">
        <w:rPr>
          <w:rFonts w:ascii="Times New Roman" w:eastAsia="Times New Roman" w:hAnsi="Times New Roman" w:cs="Times New Roman"/>
          <w:b/>
          <w:bCs/>
          <w:sz w:val="24"/>
          <w:szCs w:val="24"/>
          <w:lang w:eastAsia="fr-FR" w:bidi="he-IL"/>
        </w:rPr>
        <w:t>mor</w:t>
      </w:r>
      <w:proofErr w:type="spellEnd"/>
      <w:r w:rsidR="008A4099">
        <w:rPr>
          <w:rFonts w:ascii="Times New Roman" w:eastAsia="Times New Roman" w:hAnsi="Times New Roman" w:cs="Times New Roman"/>
          <w:b/>
          <w:bCs/>
          <w:sz w:val="24"/>
          <w:szCs w:val="24"/>
          <w:lang w:eastAsia="fr-FR" w:bidi="he-IL"/>
        </w:rPr>
        <w:t xml:space="preserve"> – D</w:t>
      </w:r>
      <w:r w:rsidR="008A4099" w:rsidRPr="008A4099">
        <w:rPr>
          <w:rFonts w:ascii="Times New Roman" w:eastAsia="Times New Roman" w:hAnsi="Times New Roman" w:cs="Times New Roman"/>
          <w:b/>
          <w:bCs/>
          <w:sz w:val="24"/>
          <w:szCs w:val="24"/>
          <w:lang w:eastAsia="fr-FR" w:bidi="he-IL"/>
        </w:rPr>
        <w:t>onner = recevoir ? Recevoir = donner ? Beautés et difficultés des règles de pureté</w:t>
      </w:r>
    </w:p>
    <w:p w:rsidR="0076506E" w:rsidRPr="008C734D" w:rsidRDefault="0076506E" w:rsidP="0076506E">
      <w:pPr>
        <w:spacing w:after="0" w:line="240" w:lineRule="auto"/>
        <w:rPr>
          <w:rStyle w:val="lev"/>
          <w:sz w:val="2"/>
          <w:szCs w:val="2"/>
        </w:rPr>
      </w:pPr>
    </w:p>
    <w:tbl>
      <w:tblPr>
        <w:tblStyle w:val="Grilledutableau"/>
        <w:tblpPr w:leftFromText="141" w:rightFromText="141" w:tblpY="510"/>
        <w:tblW w:w="11023" w:type="dxa"/>
        <w:tblCellMar>
          <w:left w:w="57" w:type="dxa"/>
          <w:right w:w="57" w:type="dxa"/>
        </w:tblCellMar>
        <w:tblLook w:val="04A0" w:firstRow="1" w:lastRow="0" w:firstColumn="1" w:lastColumn="0" w:noHBand="0" w:noVBand="1"/>
      </w:tblPr>
      <w:tblGrid>
        <w:gridCol w:w="7287"/>
        <w:gridCol w:w="3736"/>
      </w:tblGrid>
      <w:tr w:rsidR="003F5395" w:rsidTr="002A3FC7">
        <w:trPr>
          <w:trHeight w:val="14368"/>
        </w:trPr>
        <w:tc>
          <w:tcPr>
            <w:tcW w:w="7287" w:type="dxa"/>
          </w:tcPr>
          <w:p w:rsidR="003F5395" w:rsidRPr="00AA0F61" w:rsidRDefault="003F5395" w:rsidP="00AA0F61">
            <w:pPr>
              <w:pStyle w:val="NormalWeb"/>
              <w:spacing w:before="0" w:beforeAutospacing="0" w:after="0" w:afterAutospacing="0"/>
              <w:jc w:val="both"/>
              <w:rPr>
                <w:rFonts w:asciiTheme="majorBidi" w:hAnsiTheme="majorBidi" w:cstheme="majorBidi"/>
                <w:sz w:val="22"/>
                <w:szCs w:val="22"/>
              </w:rPr>
            </w:pPr>
            <w:bookmarkStart w:id="0" w:name="_GoBack"/>
            <w:r w:rsidRPr="00AA0F61">
              <w:rPr>
                <w:rStyle w:val="lev"/>
                <w:rFonts w:asciiTheme="majorBidi" w:hAnsiTheme="majorBidi" w:cstheme="majorBidi"/>
                <w:sz w:val="22"/>
                <w:szCs w:val="22"/>
              </w:rPr>
              <w:t>Lev. 21 :4</w:t>
            </w:r>
            <w:r w:rsidR="00AA0F61" w:rsidRPr="00AA0F61">
              <w:rPr>
                <w:rStyle w:val="lev"/>
                <w:rFonts w:asciiTheme="majorBidi" w:hAnsiTheme="majorBidi" w:cstheme="majorBidi"/>
                <w:b w:val="0"/>
                <w:bCs w:val="0"/>
                <w:sz w:val="22"/>
                <w:szCs w:val="22"/>
              </w:rPr>
              <w:t xml:space="preserve">  </w:t>
            </w:r>
            <w:r w:rsidR="00AA0F61" w:rsidRPr="00AA0F61">
              <w:rPr>
                <w:rStyle w:val="lev"/>
                <w:rFonts w:asciiTheme="majorBidi" w:hAnsiTheme="majorBidi" w:cstheme="majorBidi"/>
                <w:b w:val="0"/>
                <w:bCs w:val="0"/>
                <w:sz w:val="22"/>
                <w:szCs w:val="22"/>
                <w:u w:val="single"/>
              </w:rPr>
              <w:t xml:space="preserve">  </w:t>
            </w:r>
            <w:r w:rsidRPr="00AA0F61">
              <w:rPr>
                <w:rFonts w:asciiTheme="majorBidi" w:hAnsiTheme="majorBidi" w:cstheme="majorBidi"/>
                <w:sz w:val="22"/>
                <w:szCs w:val="22"/>
                <w:u w:val="single"/>
              </w:rPr>
              <w:t>Ne se rendra pas impur, un mari dans ses peuples</w:t>
            </w:r>
            <w:r w:rsidRPr="00AA0F61">
              <w:rPr>
                <w:rFonts w:asciiTheme="majorBidi" w:hAnsiTheme="majorBidi" w:cstheme="majorBidi"/>
                <w:sz w:val="22"/>
                <w:szCs w:val="22"/>
              </w:rPr>
              <w:t xml:space="preserve">, pour se profaner Il ne se rendra pas impur pour sa femme illégitime par laquelle il s’est rendu ‘hallal (« profané ») aussi longtemps qu’elle a été avec lui. Et voici le sens littéral du verset : Le mari ne se rendra pas impur pour celle qui lui est sa parente aussi longtemps qu’elle est parmi le peuple auquel il appartient, ce qui veut dire : aussi longtemps qu’il y a des personnes qui l’enterreront et qu’elle n’est pas un cadavre sans répondant. Et de quelle parente s’agit-il ? De celle par laquelle il s’est rendu ‘hallal et a perdu sa qualité de </w:t>
            </w:r>
            <w:proofErr w:type="spellStart"/>
            <w:r w:rsidRPr="00AA0F61">
              <w:rPr>
                <w:rFonts w:asciiTheme="majorBidi" w:hAnsiTheme="majorBidi" w:cstheme="majorBidi"/>
                <w:sz w:val="22"/>
                <w:szCs w:val="22"/>
              </w:rPr>
              <w:t>kohen</w:t>
            </w:r>
            <w:proofErr w:type="spellEnd"/>
            <w:r w:rsidRPr="00AA0F61">
              <w:rPr>
                <w:rFonts w:asciiTheme="majorBidi" w:hAnsiTheme="majorBidi" w:cstheme="majorBidi"/>
                <w:sz w:val="22"/>
                <w:szCs w:val="22"/>
              </w:rPr>
              <w:t xml:space="preserve">. </w:t>
            </w:r>
          </w:p>
          <w:p w:rsidR="003F5395" w:rsidRPr="00AA0F61" w:rsidRDefault="003F5395" w:rsidP="00FC6DF2">
            <w:pPr>
              <w:jc w:val="both"/>
              <w:rPr>
                <w:rStyle w:val="lev"/>
                <w:rFonts w:asciiTheme="majorBidi" w:eastAsia="Times New Roman" w:hAnsiTheme="majorBidi" w:cstheme="majorBidi"/>
                <w:b w:val="0"/>
                <w:bCs w:val="0"/>
                <w:lang w:eastAsia="fr-FR" w:bidi="he-IL"/>
              </w:rPr>
            </w:pPr>
            <w:r w:rsidRPr="00AA0F61">
              <w:rPr>
                <w:rFonts w:asciiTheme="majorBidi" w:eastAsia="Times New Roman" w:hAnsiTheme="majorBidi" w:cstheme="majorBidi"/>
                <w:b/>
                <w:bCs/>
                <w:lang w:eastAsia="fr-FR" w:bidi="he-IL"/>
              </w:rPr>
              <w:t>21 :7</w:t>
            </w:r>
            <w:r w:rsidR="00AA0F61" w:rsidRPr="00AA0F61">
              <w:rPr>
                <w:rFonts w:asciiTheme="majorBidi" w:eastAsia="Times New Roman" w:hAnsiTheme="majorBidi" w:cstheme="majorBidi"/>
                <w:b/>
                <w:bCs/>
                <w:lang w:eastAsia="fr-FR" w:bidi="he-IL"/>
              </w:rPr>
              <w:t xml:space="preserve"> </w:t>
            </w:r>
            <w:r w:rsidR="00AA0F61">
              <w:rPr>
                <w:rFonts w:asciiTheme="majorBidi" w:eastAsia="Times New Roman" w:hAnsiTheme="majorBidi" w:cstheme="majorBidi"/>
                <w:lang w:eastAsia="fr-FR" w:bidi="he-IL"/>
              </w:rPr>
              <w:t xml:space="preserve"> </w:t>
            </w:r>
            <w:r w:rsidR="00AA0F61" w:rsidRPr="00AA0F61">
              <w:rPr>
                <w:rFonts w:asciiTheme="majorBidi" w:eastAsia="Times New Roman" w:hAnsiTheme="majorBidi" w:cstheme="majorBidi"/>
                <w:u w:val="single"/>
                <w:lang w:eastAsia="fr-FR" w:bidi="he-IL"/>
              </w:rPr>
              <w:t xml:space="preserve"> </w:t>
            </w:r>
            <w:r w:rsidRPr="00AA0F61">
              <w:rPr>
                <w:rFonts w:asciiTheme="majorBidi" w:eastAsia="Times New Roman" w:hAnsiTheme="majorBidi" w:cstheme="majorBidi"/>
                <w:u w:val="single"/>
                <w:lang w:eastAsia="fr-FR" w:bidi="he-IL"/>
              </w:rPr>
              <w:t>Zona</w:t>
            </w:r>
            <w:r w:rsidRPr="00AA0F61">
              <w:rPr>
                <w:rFonts w:asciiTheme="majorBidi" w:eastAsia="Times New Roman" w:hAnsiTheme="majorBidi" w:cstheme="majorBidi"/>
                <w:lang w:eastAsia="fr-FR" w:bidi="he-IL"/>
              </w:rPr>
              <w:t xml:space="preserve"> Une femme qui a eu un rapport sexuel avec un des enfants d’Israël qui lui est interdit, comme ceux qui sont passibles de </w:t>
            </w:r>
            <w:proofErr w:type="spellStart"/>
            <w:r w:rsidRPr="00AA0F61">
              <w:rPr>
                <w:rFonts w:asciiTheme="majorBidi" w:eastAsia="Times New Roman" w:hAnsiTheme="majorBidi" w:cstheme="majorBidi"/>
                <w:lang w:eastAsia="fr-FR" w:bidi="he-IL"/>
              </w:rPr>
              <w:t>kareth</w:t>
            </w:r>
            <w:proofErr w:type="spellEnd"/>
            <w:r w:rsidRPr="00AA0F61">
              <w:rPr>
                <w:rFonts w:asciiTheme="majorBidi" w:eastAsia="Times New Roman" w:hAnsiTheme="majorBidi" w:cstheme="majorBidi"/>
                <w:lang w:eastAsia="fr-FR" w:bidi="he-IL"/>
              </w:rPr>
              <w:t xml:space="preserve">, ou un </w:t>
            </w:r>
            <w:proofErr w:type="spellStart"/>
            <w:r w:rsidRPr="00AA0F61">
              <w:rPr>
                <w:rFonts w:asciiTheme="majorBidi" w:eastAsia="Times New Roman" w:hAnsiTheme="majorBidi" w:cstheme="majorBidi"/>
                <w:lang w:eastAsia="fr-FR" w:bidi="he-IL"/>
              </w:rPr>
              <w:t>nathin</w:t>
            </w:r>
            <w:proofErr w:type="spellEnd"/>
            <w:r w:rsidRPr="00AA0F61">
              <w:rPr>
                <w:rFonts w:asciiTheme="majorBidi" w:eastAsia="Times New Roman" w:hAnsiTheme="majorBidi" w:cstheme="majorBidi"/>
                <w:lang w:eastAsia="fr-FR" w:bidi="he-IL"/>
              </w:rPr>
              <w:t xml:space="preserve"> </w:t>
            </w:r>
            <w:r w:rsidRPr="002A3FC7">
              <w:rPr>
                <w:rFonts w:asciiTheme="majorBidi" w:eastAsia="Times New Roman" w:hAnsiTheme="majorBidi" w:cstheme="majorBidi"/>
                <w:sz w:val="18"/>
                <w:szCs w:val="18"/>
                <w:lang w:eastAsia="fr-FR" w:bidi="he-IL"/>
              </w:rPr>
              <w:t xml:space="preserve">(V. </w:t>
            </w:r>
            <w:proofErr w:type="spellStart"/>
            <w:r w:rsidRPr="002A3FC7">
              <w:rPr>
                <w:rFonts w:asciiTheme="majorBidi" w:eastAsia="Times New Roman" w:hAnsiTheme="majorBidi" w:cstheme="majorBidi"/>
                <w:sz w:val="18"/>
                <w:szCs w:val="18"/>
                <w:lang w:eastAsia="fr-FR" w:bidi="he-IL"/>
              </w:rPr>
              <w:t>Yehochou‘a</w:t>
            </w:r>
            <w:proofErr w:type="spellEnd"/>
            <w:r w:rsidRPr="002A3FC7">
              <w:rPr>
                <w:rFonts w:asciiTheme="majorBidi" w:eastAsia="Times New Roman" w:hAnsiTheme="majorBidi" w:cstheme="majorBidi"/>
                <w:sz w:val="18"/>
                <w:szCs w:val="18"/>
                <w:lang w:eastAsia="fr-FR" w:bidi="he-IL"/>
              </w:rPr>
              <w:t xml:space="preserve"> 9, 27)</w:t>
            </w:r>
            <w:r w:rsidRPr="00AA0F61">
              <w:rPr>
                <w:rFonts w:asciiTheme="majorBidi" w:eastAsia="Times New Roman" w:hAnsiTheme="majorBidi" w:cstheme="majorBidi"/>
                <w:lang w:eastAsia="fr-FR" w:bidi="he-IL"/>
              </w:rPr>
              <w:t xml:space="preserve"> ou un </w:t>
            </w:r>
            <w:proofErr w:type="spellStart"/>
            <w:r w:rsidRPr="00AA0F61">
              <w:rPr>
                <w:rFonts w:asciiTheme="majorBidi" w:eastAsia="Times New Roman" w:hAnsiTheme="majorBidi" w:cstheme="majorBidi"/>
                <w:lang w:eastAsia="fr-FR" w:bidi="he-IL"/>
              </w:rPr>
              <w:t>mamzèr</w:t>
            </w:r>
            <w:proofErr w:type="spellEnd"/>
            <w:r w:rsidRPr="002A3FC7">
              <w:rPr>
                <w:rFonts w:asciiTheme="majorBidi" w:eastAsia="Times New Roman" w:hAnsiTheme="majorBidi" w:cstheme="majorBidi"/>
                <w:sz w:val="18"/>
                <w:szCs w:val="18"/>
                <w:lang w:eastAsia="fr-FR" w:bidi="he-IL"/>
              </w:rPr>
              <w:t xml:space="preserve"> (</w:t>
            </w:r>
            <w:proofErr w:type="spellStart"/>
            <w:r w:rsidRPr="002A3FC7">
              <w:rPr>
                <w:rFonts w:asciiTheme="majorBidi" w:eastAsia="Times New Roman" w:hAnsiTheme="majorBidi" w:cstheme="majorBidi"/>
                <w:sz w:val="18"/>
                <w:szCs w:val="18"/>
                <w:lang w:eastAsia="fr-FR" w:bidi="he-IL"/>
              </w:rPr>
              <w:t>Yevamoth</w:t>
            </w:r>
            <w:proofErr w:type="spellEnd"/>
            <w:r w:rsidRPr="002A3FC7">
              <w:rPr>
                <w:rFonts w:asciiTheme="majorBidi" w:eastAsia="Times New Roman" w:hAnsiTheme="majorBidi" w:cstheme="majorBidi"/>
                <w:sz w:val="18"/>
                <w:szCs w:val="18"/>
                <w:lang w:eastAsia="fr-FR" w:bidi="he-IL"/>
              </w:rPr>
              <w:t xml:space="preserve"> 61b). </w:t>
            </w:r>
            <w:r w:rsidR="00FC6DF2">
              <w:rPr>
                <w:rFonts w:asciiTheme="majorBidi" w:eastAsia="Times New Roman" w:hAnsiTheme="majorBidi" w:cstheme="majorBidi"/>
                <w:sz w:val="18"/>
                <w:szCs w:val="18"/>
                <w:lang w:eastAsia="fr-FR" w:bidi="he-IL"/>
              </w:rPr>
              <w:t xml:space="preserve">      </w:t>
            </w:r>
            <w:r w:rsidRPr="00AA0F61">
              <w:rPr>
                <w:rFonts w:asciiTheme="majorBidi" w:eastAsia="Times New Roman" w:hAnsiTheme="majorBidi" w:cstheme="majorBidi"/>
                <w:u w:val="single"/>
                <w:lang w:eastAsia="fr-FR" w:bidi="he-IL"/>
              </w:rPr>
              <w:t>Profanée (‘</w:t>
            </w:r>
            <w:proofErr w:type="spellStart"/>
            <w:r w:rsidRPr="00AA0F61">
              <w:rPr>
                <w:rFonts w:asciiTheme="majorBidi" w:eastAsia="Times New Roman" w:hAnsiTheme="majorBidi" w:cstheme="majorBidi"/>
                <w:u w:val="single"/>
                <w:lang w:eastAsia="fr-FR" w:bidi="he-IL"/>
              </w:rPr>
              <w:t>halala</w:t>
            </w:r>
            <w:proofErr w:type="spellEnd"/>
            <w:r w:rsidRPr="00AA0F61">
              <w:rPr>
                <w:rFonts w:asciiTheme="majorBidi" w:eastAsia="Times New Roman" w:hAnsiTheme="majorBidi" w:cstheme="majorBidi"/>
                <w:u w:val="single"/>
                <w:lang w:eastAsia="fr-FR" w:bidi="he-IL"/>
              </w:rPr>
              <w:t>)</w:t>
            </w:r>
            <w:r w:rsidRPr="00AA0F61">
              <w:rPr>
                <w:rFonts w:asciiTheme="majorBidi" w:eastAsia="Times New Roman" w:hAnsiTheme="majorBidi" w:cstheme="majorBidi"/>
                <w:lang w:eastAsia="fr-FR" w:bidi="he-IL"/>
              </w:rPr>
              <w:t xml:space="preserve"> Une femme née d’une union interdite au </w:t>
            </w:r>
            <w:proofErr w:type="spellStart"/>
            <w:r w:rsidRPr="00AA0F61">
              <w:rPr>
                <w:rFonts w:asciiTheme="majorBidi" w:eastAsia="Times New Roman" w:hAnsiTheme="majorBidi" w:cstheme="majorBidi"/>
                <w:lang w:eastAsia="fr-FR" w:bidi="he-IL"/>
              </w:rPr>
              <w:t>kohen</w:t>
            </w:r>
            <w:proofErr w:type="spellEnd"/>
            <w:r w:rsidRPr="00AA0F61">
              <w:rPr>
                <w:rFonts w:asciiTheme="majorBidi" w:eastAsia="Times New Roman" w:hAnsiTheme="majorBidi" w:cstheme="majorBidi"/>
                <w:lang w:eastAsia="fr-FR" w:bidi="he-IL"/>
              </w:rPr>
              <w:t xml:space="preserve">, comme la fille d’une veuve mariée à un </w:t>
            </w:r>
            <w:proofErr w:type="spellStart"/>
            <w:r w:rsidRPr="00AA0F61">
              <w:rPr>
                <w:rFonts w:asciiTheme="majorBidi" w:eastAsia="Times New Roman" w:hAnsiTheme="majorBidi" w:cstheme="majorBidi"/>
                <w:lang w:eastAsia="fr-FR" w:bidi="he-IL"/>
              </w:rPr>
              <w:t>kohen</w:t>
            </w:r>
            <w:proofErr w:type="spellEnd"/>
            <w:r w:rsidRPr="00AA0F61">
              <w:rPr>
                <w:rFonts w:asciiTheme="majorBidi" w:eastAsia="Times New Roman" w:hAnsiTheme="majorBidi" w:cstheme="majorBidi"/>
                <w:lang w:eastAsia="fr-FR" w:bidi="he-IL"/>
              </w:rPr>
              <w:t xml:space="preserve"> </w:t>
            </w:r>
            <w:proofErr w:type="spellStart"/>
            <w:r w:rsidRPr="00AA0F61">
              <w:rPr>
                <w:rFonts w:asciiTheme="majorBidi" w:eastAsia="Times New Roman" w:hAnsiTheme="majorBidi" w:cstheme="majorBidi"/>
                <w:lang w:eastAsia="fr-FR" w:bidi="he-IL"/>
              </w:rPr>
              <w:t>gadol</w:t>
            </w:r>
            <w:proofErr w:type="spellEnd"/>
            <w:r w:rsidRPr="00AA0F61">
              <w:rPr>
                <w:rFonts w:asciiTheme="majorBidi" w:eastAsia="Times New Roman" w:hAnsiTheme="majorBidi" w:cstheme="majorBidi"/>
                <w:lang w:eastAsia="fr-FR" w:bidi="he-IL"/>
              </w:rPr>
              <w:t xml:space="preserve"> ou la fille d’une divorcée ou d’une ‘</w:t>
            </w:r>
            <w:proofErr w:type="spellStart"/>
            <w:r w:rsidRPr="00AA0F61">
              <w:rPr>
                <w:rFonts w:asciiTheme="majorBidi" w:eastAsia="Times New Roman" w:hAnsiTheme="majorBidi" w:cstheme="majorBidi"/>
                <w:lang w:eastAsia="fr-FR" w:bidi="he-IL"/>
              </w:rPr>
              <w:t>haloutsa</w:t>
            </w:r>
            <w:proofErr w:type="spellEnd"/>
            <w:r w:rsidRPr="00AA0F61">
              <w:rPr>
                <w:rFonts w:asciiTheme="majorBidi" w:eastAsia="Times New Roman" w:hAnsiTheme="majorBidi" w:cstheme="majorBidi"/>
                <w:lang w:eastAsia="fr-FR" w:bidi="he-IL"/>
              </w:rPr>
              <w:t xml:space="preserve"> </w:t>
            </w:r>
            <w:r w:rsidRPr="002A3FC7">
              <w:rPr>
                <w:rFonts w:asciiTheme="majorBidi" w:eastAsia="Times New Roman" w:hAnsiTheme="majorBidi" w:cstheme="majorBidi"/>
                <w:sz w:val="16"/>
                <w:szCs w:val="16"/>
                <w:lang w:eastAsia="fr-FR" w:bidi="he-IL"/>
              </w:rPr>
              <w:t xml:space="preserve">(V. </w:t>
            </w:r>
            <w:proofErr w:type="spellStart"/>
            <w:r w:rsidRPr="002A3FC7">
              <w:rPr>
                <w:rFonts w:asciiTheme="majorBidi" w:eastAsia="Times New Roman" w:hAnsiTheme="majorBidi" w:cstheme="majorBidi"/>
                <w:sz w:val="16"/>
                <w:szCs w:val="16"/>
                <w:lang w:eastAsia="fr-FR" w:bidi="he-IL"/>
              </w:rPr>
              <w:t>Devarim</w:t>
            </w:r>
            <w:proofErr w:type="spellEnd"/>
            <w:r w:rsidRPr="002A3FC7">
              <w:rPr>
                <w:rFonts w:asciiTheme="majorBidi" w:eastAsia="Times New Roman" w:hAnsiTheme="majorBidi" w:cstheme="majorBidi"/>
                <w:sz w:val="16"/>
                <w:szCs w:val="16"/>
                <w:lang w:eastAsia="fr-FR" w:bidi="he-IL"/>
              </w:rPr>
              <w:t xml:space="preserve"> 25, 9)</w:t>
            </w:r>
            <w:r w:rsidRPr="00AA0F61">
              <w:rPr>
                <w:rFonts w:asciiTheme="majorBidi" w:eastAsia="Times New Roman" w:hAnsiTheme="majorBidi" w:cstheme="majorBidi"/>
                <w:lang w:eastAsia="fr-FR" w:bidi="he-IL"/>
              </w:rPr>
              <w:t xml:space="preserve"> mariée à un </w:t>
            </w:r>
            <w:proofErr w:type="spellStart"/>
            <w:r w:rsidRPr="00AA0F61">
              <w:rPr>
                <w:rFonts w:asciiTheme="majorBidi" w:eastAsia="Times New Roman" w:hAnsiTheme="majorBidi" w:cstheme="majorBidi"/>
                <w:lang w:eastAsia="fr-FR" w:bidi="he-IL"/>
              </w:rPr>
              <w:t>kohen</w:t>
            </w:r>
            <w:proofErr w:type="spellEnd"/>
            <w:r w:rsidRPr="00AA0F61">
              <w:rPr>
                <w:rFonts w:asciiTheme="majorBidi" w:eastAsia="Times New Roman" w:hAnsiTheme="majorBidi" w:cstheme="majorBidi"/>
                <w:lang w:eastAsia="fr-FR" w:bidi="he-IL"/>
              </w:rPr>
              <w:t xml:space="preserve"> ordinaire, et aussi celle qui est devenue ‘</w:t>
            </w:r>
            <w:proofErr w:type="spellStart"/>
            <w:r w:rsidRPr="00AA0F61">
              <w:rPr>
                <w:rFonts w:asciiTheme="majorBidi" w:eastAsia="Times New Roman" w:hAnsiTheme="majorBidi" w:cstheme="majorBidi"/>
                <w:lang w:eastAsia="fr-FR" w:bidi="he-IL"/>
              </w:rPr>
              <w:t>halala</w:t>
            </w:r>
            <w:proofErr w:type="spellEnd"/>
            <w:r w:rsidRPr="00AA0F61">
              <w:rPr>
                <w:rFonts w:asciiTheme="majorBidi" w:eastAsia="Times New Roman" w:hAnsiTheme="majorBidi" w:cstheme="majorBidi"/>
                <w:lang w:eastAsia="fr-FR" w:bidi="he-IL"/>
              </w:rPr>
              <w:t xml:space="preserve"> (« profanée ») comme ayant cohabité avec un </w:t>
            </w:r>
            <w:proofErr w:type="spellStart"/>
            <w:r w:rsidRPr="00AA0F61">
              <w:rPr>
                <w:rFonts w:asciiTheme="majorBidi" w:eastAsia="Times New Roman" w:hAnsiTheme="majorBidi" w:cstheme="majorBidi"/>
                <w:lang w:eastAsia="fr-FR" w:bidi="he-IL"/>
              </w:rPr>
              <w:t>kohen</w:t>
            </w:r>
            <w:proofErr w:type="spellEnd"/>
            <w:r w:rsidRPr="00AA0F61">
              <w:rPr>
                <w:rFonts w:asciiTheme="majorBidi" w:eastAsia="Times New Roman" w:hAnsiTheme="majorBidi" w:cstheme="majorBidi"/>
                <w:lang w:eastAsia="fr-FR" w:bidi="he-IL"/>
              </w:rPr>
              <w:t xml:space="preserve"> inapte à la prêtrise </w:t>
            </w:r>
            <w:r w:rsidR="002A3FC7">
              <w:rPr>
                <w:rFonts w:asciiTheme="majorBidi" w:eastAsia="Times New Roman" w:hAnsiTheme="majorBidi" w:cstheme="majorBidi"/>
                <w:sz w:val="16"/>
                <w:szCs w:val="16"/>
                <w:lang w:eastAsia="fr-FR" w:bidi="he-IL"/>
              </w:rPr>
              <w:t>(</w:t>
            </w:r>
            <w:proofErr w:type="spellStart"/>
            <w:r w:rsidR="002A3FC7">
              <w:rPr>
                <w:rFonts w:asciiTheme="majorBidi" w:eastAsia="Times New Roman" w:hAnsiTheme="majorBidi" w:cstheme="majorBidi"/>
                <w:sz w:val="16"/>
                <w:szCs w:val="16"/>
                <w:lang w:eastAsia="fr-FR" w:bidi="he-IL"/>
              </w:rPr>
              <w:t>Qid</w:t>
            </w:r>
            <w:proofErr w:type="spellEnd"/>
            <w:r w:rsidRPr="002A3FC7">
              <w:rPr>
                <w:rFonts w:asciiTheme="majorBidi" w:eastAsia="Times New Roman" w:hAnsiTheme="majorBidi" w:cstheme="majorBidi"/>
                <w:sz w:val="16"/>
                <w:szCs w:val="16"/>
                <w:lang w:eastAsia="fr-FR" w:bidi="he-IL"/>
              </w:rPr>
              <w:t xml:space="preserve"> 77a). </w:t>
            </w:r>
          </w:p>
          <w:p w:rsidR="003F5395" w:rsidRPr="002A3FC7" w:rsidRDefault="003F5395" w:rsidP="002A3FC7">
            <w:pPr>
              <w:jc w:val="both"/>
              <w:rPr>
                <w:rFonts w:asciiTheme="majorBidi" w:eastAsia="Times New Roman" w:hAnsiTheme="majorBidi" w:cstheme="majorBidi"/>
                <w:sz w:val="16"/>
                <w:szCs w:val="16"/>
                <w:lang w:eastAsia="fr-FR" w:bidi="he-IL"/>
              </w:rPr>
            </w:pPr>
            <w:r w:rsidRPr="00AA0F61">
              <w:rPr>
                <w:rFonts w:asciiTheme="majorBidi" w:eastAsia="Times New Roman" w:hAnsiTheme="majorBidi" w:cstheme="majorBidi"/>
                <w:b/>
                <w:bCs/>
                <w:lang w:eastAsia="fr-FR" w:bidi="he-IL"/>
              </w:rPr>
              <w:t>21 :11</w:t>
            </w:r>
            <w:r w:rsidR="00AA0F61" w:rsidRPr="00AA0F61">
              <w:rPr>
                <w:rFonts w:asciiTheme="majorBidi" w:eastAsia="Times New Roman" w:hAnsiTheme="majorBidi" w:cstheme="majorBidi"/>
                <w:lang w:eastAsia="fr-FR" w:bidi="he-IL"/>
              </w:rPr>
              <w:t xml:space="preserve"> </w:t>
            </w:r>
            <w:r w:rsidR="002A3FC7">
              <w:rPr>
                <w:rFonts w:asciiTheme="majorBidi" w:eastAsia="Times New Roman" w:hAnsiTheme="majorBidi" w:cstheme="majorBidi"/>
                <w:lang w:eastAsia="fr-FR" w:bidi="he-IL"/>
              </w:rPr>
              <w:t xml:space="preserve"> </w:t>
            </w:r>
            <w:r w:rsidRPr="00AA0F61">
              <w:rPr>
                <w:rFonts w:asciiTheme="majorBidi" w:eastAsia="Times New Roman" w:hAnsiTheme="majorBidi" w:cstheme="majorBidi"/>
                <w:u w:val="single"/>
                <w:lang w:eastAsia="fr-FR" w:bidi="he-IL"/>
              </w:rPr>
              <w:t>Et sur aucune âme d’un mort</w:t>
            </w:r>
            <w:r w:rsidRPr="00AA0F61">
              <w:rPr>
                <w:rFonts w:asciiTheme="majorBidi" w:eastAsia="Times New Roman" w:hAnsiTheme="majorBidi" w:cstheme="majorBidi"/>
                <w:lang w:eastAsia="fr-FR" w:bidi="he-IL"/>
              </w:rPr>
              <w:t xml:space="preserve"> Il ne viendra pas dans la tente où repose un mort. </w:t>
            </w:r>
            <w:r w:rsidR="002A3FC7">
              <w:rPr>
                <w:rFonts w:asciiTheme="majorBidi" w:eastAsia="Times New Roman" w:hAnsiTheme="majorBidi" w:cstheme="majorBidi"/>
                <w:lang w:eastAsia="fr-FR" w:bidi="he-IL"/>
              </w:rPr>
              <w:t xml:space="preserve">    </w:t>
            </w:r>
            <w:r w:rsidRPr="007D502A">
              <w:rPr>
                <w:rFonts w:asciiTheme="majorBidi" w:eastAsia="Times New Roman" w:hAnsiTheme="majorBidi" w:cstheme="majorBidi"/>
                <w:u w:val="single"/>
                <w:lang w:eastAsia="fr-FR" w:bidi="he-IL"/>
              </w:rPr>
              <w:t>Âme morte</w:t>
            </w:r>
            <w:r w:rsidRPr="00AA0F61">
              <w:rPr>
                <w:rFonts w:asciiTheme="majorBidi" w:eastAsia="Times New Roman" w:hAnsiTheme="majorBidi" w:cstheme="majorBidi"/>
                <w:lang w:eastAsia="fr-FR" w:bidi="he-IL"/>
              </w:rPr>
              <w:t xml:space="preserve"> Jusqu’à un quart [de log] de sang, lequel rend impur « dans la tente » </w:t>
            </w:r>
            <w:r w:rsidRPr="002A3FC7">
              <w:rPr>
                <w:rFonts w:asciiTheme="majorBidi" w:eastAsia="Times New Roman" w:hAnsiTheme="majorBidi" w:cstheme="majorBidi"/>
                <w:sz w:val="18"/>
                <w:szCs w:val="18"/>
                <w:lang w:eastAsia="fr-FR" w:bidi="he-IL"/>
              </w:rPr>
              <w:t>(</w:t>
            </w:r>
            <w:proofErr w:type="spellStart"/>
            <w:r w:rsidRPr="002A3FC7">
              <w:rPr>
                <w:rFonts w:asciiTheme="majorBidi" w:eastAsia="Times New Roman" w:hAnsiTheme="majorBidi" w:cstheme="majorBidi"/>
                <w:sz w:val="18"/>
                <w:szCs w:val="18"/>
                <w:lang w:eastAsia="fr-FR" w:bidi="he-IL"/>
              </w:rPr>
              <w:t>Nazir</w:t>
            </w:r>
            <w:proofErr w:type="spellEnd"/>
            <w:r w:rsidRPr="002A3FC7">
              <w:rPr>
                <w:rFonts w:asciiTheme="majorBidi" w:eastAsia="Times New Roman" w:hAnsiTheme="majorBidi" w:cstheme="majorBidi"/>
                <w:sz w:val="18"/>
                <w:szCs w:val="18"/>
                <w:lang w:eastAsia="fr-FR" w:bidi="he-IL"/>
              </w:rPr>
              <w:t xml:space="preserve"> 38a). </w:t>
            </w:r>
            <w:r w:rsidR="002A3FC7">
              <w:rPr>
                <w:rFonts w:asciiTheme="majorBidi" w:eastAsia="Times New Roman" w:hAnsiTheme="majorBidi" w:cstheme="majorBidi"/>
                <w:sz w:val="18"/>
                <w:szCs w:val="18"/>
                <w:lang w:eastAsia="fr-FR" w:bidi="he-IL"/>
              </w:rPr>
              <w:t xml:space="preserve">    </w:t>
            </w:r>
            <w:r w:rsidRPr="007D502A">
              <w:rPr>
                <w:rFonts w:asciiTheme="majorBidi" w:eastAsia="Times New Roman" w:hAnsiTheme="majorBidi" w:cstheme="majorBidi"/>
                <w:u w:val="single"/>
                <w:lang w:eastAsia="fr-FR" w:bidi="he-IL"/>
              </w:rPr>
              <w:t>Pour son père ni pour sa mère il ne se rendra pas impur</w:t>
            </w:r>
            <w:r w:rsidRPr="00AA0F61">
              <w:rPr>
                <w:rFonts w:asciiTheme="majorBidi" w:eastAsia="Times New Roman" w:hAnsiTheme="majorBidi" w:cstheme="majorBidi"/>
                <w:lang w:eastAsia="fr-FR" w:bidi="he-IL"/>
              </w:rPr>
              <w:t> Ces mots sont destinés à permettre de se rendre impur pour un mort sans répondant</w:t>
            </w:r>
            <w:r w:rsidRPr="002A3FC7">
              <w:rPr>
                <w:rFonts w:asciiTheme="majorBidi" w:eastAsia="Times New Roman" w:hAnsiTheme="majorBidi" w:cstheme="majorBidi"/>
                <w:sz w:val="16"/>
                <w:szCs w:val="16"/>
                <w:lang w:eastAsia="fr-FR" w:bidi="he-IL"/>
              </w:rPr>
              <w:t xml:space="preserve"> (</w:t>
            </w:r>
            <w:proofErr w:type="spellStart"/>
            <w:r w:rsidRPr="002A3FC7">
              <w:rPr>
                <w:rFonts w:asciiTheme="majorBidi" w:eastAsia="Times New Roman" w:hAnsiTheme="majorBidi" w:cstheme="majorBidi"/>
                <w:sz w:val="16"/>
                <w:szCs w:val="16"/>
                <w:lang w:eastAsia="fr-FR" w:bidi="he-IL"/>
              </w:rPr>
              <w:t>meth</w:t>
            </w:r>
            <w:proofErr w:type="spellEnd"/>
            <w:r w:rsidRPr="002A3FC7">
              <w:rPr>
                <w:rFonts w:asciiTheme="majorBidi" w:eastAsia="Times New Roman" w:hAnsiTheme="majorBidi" w:cstheme="majorBidi"/>
                <w:sz w:val="16"/>
                <w:szCs w:val="16"/>
                <w:lang w:eastAsia="fr-FR" w:bidi="he-IL"/>
              </w:rPr>
              <w:t xml:space="preserve"> </w:t>
            </w:r>
            <w:proofErr w:type="spellStart"/>
            <w:r w:rsidRPr="002A3FC7">
              <w:rPr>
                <w:rFonts w:asciiTheme="majorBidi" w:eastAsia="Times New Roman" w:hAnsiTheme="majorBidi" w:cstheme="majorBidi"/>
                <w:sz w:val="16"/>
                <w:szCs w:val="16"/>
                <w:lang w:eastAsia="fr-FR" w:bidi="he-IL"/>
              </w:rPr>
              <w:t>mitswa</w:t>
            </w:r>
            <w:proofErr w:type="spellEnd"/>
            <w:r w:rsidRPr="002A3FC7">
              <w:rPr>
                <w:rFonts w:asciiTheme="majorBidi" w:eastAsia="Times New Roman" w:hAnsiTheme="majorBidi" w:cstheme="majorBidi"/>
                <w:sz w:val="16"/>
                <w:szCs w:val="16"/>
                <w:lang w:eastAsia="fr-FR" w:bidi="he-IL"/>
              </w:rPr>
              <w:t>) (</w:t>
            </w:r>
            <w:proofErr w:type="spellStart"/>
            <w:r w:rsidRPr="002A3FC7">
              <w:rPr>
                <w:rFonts w:asciiTheme="majorBidi" w:eastAsia="Times New Roman" w:hAnsiTheme="majorBidi" w:cstheme="majorBidi"/>
                <w:sz w:val="16"/>
                <w:szCs w:val="16"/>
                <w:lang w:eastAsia="fr-FR" w:bidi="he-IL"/>
              </w:rPr>
              <w:t>Torath</w:t>
            </w:r>
            <w:proofErr w:type="spellEnd"/>
            <w:r w:rsidRPr="002A3FC7">
              <w:rPr>
                <w:rFonts w:asciiTheme="majorBidi" w:eastAsia="Times New Roman" w:hAnsiTheme="majorBidi" w:cstheme="majorBidi"/>
                <w:sz w:val="16"/>
                <w:szCs w:val="16"/>
                <w:lang w:eastAsia="fr-FR" w:bidi="he-IL"/>
              </w:rPr>
              <w:t xml:space="preserve"> </w:t>
            </w:r>
            <w:proofErr w:type="spellStart"/>
            <w:r w:rsidRPr="002A3FC7">
              <w:rPr>
                <w:rFonts w:asciiTheme="majorBidi" w:eastAsia="Times New Roman" w:hAnsiTheme="majorBidi" w:cstheme="majorBidi"/>
                <w:sz w:val="16"/>
                <w:szCs w:val="16"/>
                <w:lang w:eastAsia="fr-FR" w:bidi="he-IL"/>
              </w:rPr>
              <w:t>kohanim</w:t>
            </w:r>
            <w:proofErr w:type="spellEnd"/>
            <w:r w:rsidRPr="002A3FC7">
              <w:rPr>
                <w:rFonts w:asciiTheme="majorBidi" w:eastAsia="Times New Roman" w:hAnsiTheme="majorBidi" w:cstheme="majorBidi"/>
                <w:sz w:val="16"/>
                <w:szCs w:val="16"/>
                <w:lang w:eastAsia="fr-FR" w:bidi="he-IL"/>
              </w:rPr>
              <w:t xml:space="preserve">). </w:t>
            </w:r>
          </w:p>
          <w:p w:rsidR="003F5395" w:rsidRPr="00AA0F61" w:rsidRDefault="003F5395" w:rsidP="00AA0F61">
            <w:pPr>
              <w:jc w:val="both"/>
              <w:rPr>
                <w:rFonts w:asciiTheme="majorBidi" w:hAnsiTheme="majorBidi" w:cstheme="majorBidi"/>
                <w:sz w:val="18"/>
                <w:szCs w:val="18"/>
              </w:rPr>
            </w:pPr>
            <w:r w:rsidRPr="00AA0F61">
              <w:rPr>
                <w:rStyle w:val="lev"/>
                <w:rFonts w:asciiTheme="majorBidi" w:eastAsia="Times New Roman" w:hAnsiTheme="majorBidi" w:cstheme="majorBidi"/>
                <w:lang w:eastAsia="fr-FR" w:bidi="he-IL"/>
              </w:rPr>
              <w:t>21 :15</w:t>
            </w:r>
            <w:r w:rsidR="00AA0F61">
              <w:rPr>
                <w:rStyle w:val="lev"/>
                <w:rFonts w:asciiTheme="majorBidi" w:eastAsia="Times New Roman" w:hAnsiTheme="majorBidi" w:cstheme="majorBidi"/>
                <w:b w:val="0"/>
                <w:bCs w:val="0"/>
                <w:lang w:eastAsia="fr-FR" w:bidi="he-IL"/>
              </w:rPr>
              <w:t xml:space="preserve"> </w:t>
            </w:r>
            <w:r w:rsidRPr="007D502A">
              <w:rPr>
                <w:rStyle w:val="name"/>
                <w:rFonts w:asciiTheme="majorBidi" w:hAnsiTheme="majorBidi" w:cstheme="majorBidi"/>
                <w:u w:val="single"/>
              </w:rPr>
              <w:t>Et il ne profanera pas sa descendance</w:t>
            </w:r>
            <w:r w:rsidRPr="00AA0F61">
              <w:rPr>
                <w:rFonts w:asciiTheme="majorBidi" w:hAnsiTheme="majorBidi" w:cstheme="majorBidi"/>
              </w:rPr>
              <w:t> </w:t>
            </w:r>
            <w:r w:rsidRPr="00AA0F61">
              <w:rPr>
                <w:rStyle w:val="text"/>
                <w:rFonts w:asciiTheme="majorBidi" w:hAnsiTheme="majorBidi" w:cstheme="majorBidi"/>
              </w:rPr>
              <w:t>S’il épouse, en revanche, une de celles qui lui sont interdites, la descendance issue de leur union sera exclue comme ‘</w:t>
            </w:r>
            <w:proofErr w:type="spellStart"/>
            <w:r w:rsidRPr="00AA0F61">
              <w:rPr>
                <w:rStyle w:val="text"/>
                <w:rFonts w:asciiTheme="majorBidi" w:hAnsiTheme="majorBidi" w:cstheme="majorBidi"/>
              </w:rPr>
              <w:t>halala</w:t>
            </w:r>
            <w:proofErr w:type="spellEnd"/>
            <w:r w:rsidRPr="00AA0F61">
              <w:rPr>
                <w:rStyle w:val="text"/>
                <w:rFonts w:asciiTheme="majorBidi" w:hAnsiTheme="majorBidi" w:cstheme="majorBidi"/>
              </w:rPr>
              <w:t xml:space="preserve"> (« profanée ») du statut de sainteté de la prêtrise </w:t>
            </w:r>
            <w:r w:rsidRPr="00AA0F61">
              <w:rPr>
                <w:rStyle w:val="text"/>
                <w:rFonts w:asciiTheme="majorBidi" w:hAnsiTheme="majorBidi" w:cstheme="majorBidi"/>
                <w:sz w:val="18"/>
                <w:szCs w:val="18"/>
              </w:rPr>
              <w:t>(</w:t>
            </w:r>
            <w:proofErr w:type="spellStart"/>
            <w:r w:rsidRPr="00AA0F61">
              <w:rPr>
                <w:rStyle w:val="text"/>
                <w:rFonts w:asciiTheme="majorBidi" w:hAnsiTheme="majorBidi" w:cstheme="majorBidi"/>
                <w:sz w:val="18"/>
                <w:szCs w:val="18"/>
              </w:rPr>
              <w:t>Qiddouchin</w:t>
            </w:r>
            <w:proofErr w:type="spellEnd"/>
            <w:r w:rsidRPr="00AA0F61">
              <w:rPr>
                <w:rStyle w:val="text"/>
                <w:rFonts w:asciiTheme="majorBidi" w:hAnsiTheme="majorBidi" w:cstheme="majorBidi"/>
                <w:sz w:val="18"/>
                <w:szCs w:val="18"/>
              </w:rPr>
              <w:t xml:space="preserve"> 77b).</w:t>
            </w:r>
            <w:r w:rsidRPr="00AA0F61">
              <w:rPr>
                <w:rFonts w:asciiTheme="majorBidi" w:hAnsiTheme="majorBidi" w:cstheme="majorBidi"/>
                <w:sz w:val="18"/>
                <w:szCs w:val="18"/>
              </w:rPr>
              <w:t xml:space="preserve"> </w:t>
            </w:r>
          </w:p>
          <w:p w:rsidR="003F5395" w:rsidRPr="00AA0F61" w:rsidRDefault="003F5395" w:rsidP="00AA0F61">
            <w:pPr>
              <w:jc w:val="both"/>
              <w:rPr>
                <w:rFonts w:asciiTheme="majorBidi" w:hAnsiTheme="majorBidi" w:cstheme="majorBidi"/>
              </w:rPr>
            </w:pPr>
            <w:r w:rsidRPr="00AA0F61">
              <w:rPr>
                <w:rStyle w:val="lev"/>
                <w:rFonts w:asciiTheme="majorBidi" w:eastAsia="Times New Roman" w:hAnsiTheme="majorBidi" w:cstheme="majorBidi"/>
                <w:lang w:eastAsia="fr-FR" w:bidi="he-IL"/>
              </w:rPr>
              <w:t>22 :2, 3</w:t>
            </w:r>
            <w:r w:rsidR="00AA0F61" w:rsidRPr="00AA0F61">
              <w:rPr>
                <w:rStyle w:val="lev"/>
                <w:rFonts w:asciiTheme="majorBidi" w:eastAsia="Times New Roman" w:hAnsiTheme="majorBidi" w:cstheme="majorBidi"/>
                <w:b w:val="0"/>
                <w:bCs w:val="0"/>
                <w:lang w:eastAsia="fr-FR" w:bidi="he-IL"/>
              </w:rPr>
              <w:t xml:space="preserve">   </w:t>
            </w:r>
            <w:r w:rsidRPr="007D502A">
              <w:rPr>
                <w:rStyle w:val="name"/>
                <w:rFonts w:asciiTheme="majorBidi" w:hAnsiTheme="majorBidi" w:cstheme="majorBidi"/>
                <w:u w:val="single"/>
              </w:rPr>
              <w:t>Ils s’écarteront</w:t>
            </w:r>
            <w:r w:rsidRPr="00AA0F61">
              <w:rPr>
                <w:rStyle w:val="name"/>
                <w:rFonts w:asciiTheme="majorBidi" w:hAnsiTheme="majorBidi" w:cstheme="majorBidi"/>
              </w:rPr>
              <w:t xml:space="preserve"> (</w:t>
            </w:r>
            <w:proofErr w:type="spellStart"/>
            <w:r w:rsidRPr="00AA0F61">
              <w:rPr>
                <w:rStyle w:val="name"/>
                <w:rFonts w:asciiTheme="majorBidi" w:hAnsiTheme="majorBidi" w:cstheme="majorBidi"/>
              </w:rPr>
              <w:t>weyinozrou</w:t>
            </w:r>
            <w:proofErr w:type="spellEnd"/>
            <w:r w:rsidRPr="00AA0F61">
              <w:rPr>
                <w:rStyle w:val="name"/>
                <w:rFonts w:asciiTheme="majorBidi" w:hAnsiTheme="majorBidi" w:cstheme="majorBidi"/>
              </w:rPr>
              <w:t>)</w:t>
            </w:r>
            <w:r w:rsidRPr="00AA0F61">
              <w:rPr>
                <w:rFonts w:asciiTheme="majorBidi" w:hAnsiTheme="majorBidi" w:cstheme="majorBidi"/>
              </w:rPr>
              <w:t> </w:t>
            </w:r>
            <w:r w:rsidRPr="00AA0F61">
              <w:rPr>
                <w:rStyle w:val="text"/>
                <w:rFonts w:asciiTheme="majorBidi" w:hAnsiTheme="majorBidi" w:cstheme="majorBidi"/>
              </w:rPr>
              <w:t xml:space="preserve">L’idée de </w:t>
            </w:r>
            <w:proofErr w:type="spellStart"/>
            <w:r w:rsidRPr="00AA0F61">
              <w:rPr>
                <w:rStyle w:val="text"/>
                <w:rFonts w:asciiTheme="majorBidi" w:hAnsiTheme="majorBidi" w:cstheme="majorBidi"/>
              </w:rPr>
              <w:t>nezira</w:t>
            </w:r>
            <w:proofErr w:type="spellEnd"/>
            <w:r w:rsidRPr="00AA0F61">
              <w:rPr>
                <w:rStyle w:val="text"/>
                <w:rFonts w:asciiTheme="majorBidi" w:hAnsiTheme="majorBidi" w:cstheme="majorBidi"/>
              </w:rPr>
              <w:t xml:space="preserve"> implique toujours celle de séparation. Il en est de même dans : « Il écarte (</w:t>
            </w:r>
            <w:proofErr w:type="spellStart"/>
            <w:r w:rsidRPr="00AA0F61">
              <w:rPr>
                <w:rStyle w:val="text"/>
                <w:rFonts w:asciiTheme="majorBidi" w:hAnsiTheme="majorBidi" w:cstheme="majorBidi"/>
              </w:rPr>
              <w:t>weyinnazér</w:t>
            </w:r>
            <w:proofErr w:type="spellEnd"/>
            <w:r w:rsidRPr="00AA0F61">
              <w:rPr>
                <w:rStyle w:val="text"/>
                <w:rFonts w:asciiTheme="majorBidi" w:hAnsiTheme="majorBidi" w:cstheme="majorBidi"/>
              </w:rPr>
              <w:t xml:space="preserve">) de moi » </w:t>
            </w:r>
            <w:r w:rsidRPr="002A3FC7">
              <w:rPr>
                <w:rStyle w:val="text"/>
                <w:rFonts w:asciiTheme="majorBidi" w:hAnsiTheme="majorBidi" w:cstheme="majorBidi"/>
                <w:sz w:val="18"/>
                <w:szCs w:val="18"/>
              </w:rPr>
              <w:t>(</w:t>
            </w:r>
            <w:proofErr w:type="spellStart"/>
            <w:r w:rsidRPr="002A3FC7">
              <w:rPr>
                <w:rStyle w:val="text"/>
                <w:rFonts w:asciiTheme="majorBidi" w:hAnsiTheme="majorBidi" w:cstheme="majorBidi"/>
                <w:sz w:val="18"/>
                <w:szCs w:val="18"/>
              </w:rPr>
              <w:t>Ye‘hezqèl</w:t>
            </w:r>
            <w:proofErr w:type="spellEnd"/>
            <w:r w:rsidRPr="002A3FC7">
              <w:rPr>
                <w:rStyle w:val="text"/>
                <w:rFonts w:asciiTheme="majorBidi" w:hAnsiTheme="majorBidi" w:cstheme="majorBidi"/>
                <w:sz w:val="18"/>
                <w:szCs w:val="18"/>
              </w:rPr>
              <w:t xml:space="preserve"> 14, 7)</w:t>
            </w:r>
            <w:r w:rsidRPr="00AA0F61">
              <w:rPr>
                <w:rStyle w:val="text"/>
                <w:rFonts w:asciiTheme="majorBidi" w:hAnsiTheme="majorBidi" w:cstheme="majorBidi"/>
              </w:rPr>
              <w:t>, ou dans : « Ils se sont écartés (</w:t>
            </w:r>
            <w:proofErr w:type="spellStart"/>
            <w:r w:rsidRPr="00AA0F61">
              <w:rPr>
                <w:rStyle w:val="text"/>
                <w:rFonts w:asciiTheme="majorBidi" w:hAnsiTheme="majorBidi" w:cstheme="majorBidi"/>
              </w:rPr>
              <w:t>nazorou</w:t>
            </w:r>
            <w:proofErr w:type="spellEnd"/>
            <w:r w:rsidRPr="00AA0F61">
              <w:rPr>
                <w:rStyle w:val="text"/>
                <w:rFonts w:asciiTheme="majorBidi" w:hAnsiTheme="majorBidi" w:cstheme="majorBidi"/>
              </w:rPr>
              <w:t>) au loin »</w:t>
            </w:r>
            <w:r w:rsidRPr="002A3FC7">
              <w:rPr>
                <w:rStyle w:val="text"/>
                <w:rFonts w:asciiTheme="majorBidi" w:hAnsiTheme="majorBidi" w:cstheme="majorBidi"/>
                <w:sz w:val="18"/>
                <w:szCs w:val="18"/>
              </w:rPr>
              <w:t xml:space="preserve"> (</w:t>
            </w:r>
            <w:proofErr w:type="spellStart"/>
            <w:r w:rsidRPr="002A3FC7">
              <w:rPr>
                <w:rStyle w:val="text"/>
                <w:rFonts w:asciiTheme="majorBidi" w:hAnsiTheme="majorBidi" w:cstheme="majorBidi"/>
                <w:sz w:val="18"/>
                <w:szCs w:val="18"/>
              </w:rPr>
              <w:t>Yecha’yah</w:t>
            </w:r>
            <w:proofErr w:type="spellEnd"/>
            <w:r w:rsidRPr="002A3FC7">
              <w:rPr>
                <w:rStyle w:val="text"/>
                <w:rFonts w:asciiTheme="majorBidi" w:hAnsiTheme="majorBidi" w:cstheme="majorBidi"/>
                <w:sz w:val="18"/>
                <w:szCs w:val="18"/>
              </w:rPr>
              <w:t xml:space="preserve"> 1, 4).</w:t>
            </w:r>
            <w:r w:rsidRPr="00AA0F61">
              <w:rPr>
                <w:rStyle w:val="text"/>
                <w:rFonts w:asciiTheme="majorBidi" w:hAnsiTheme="majorBidi" w:cstheme="majorBidi"/>
              </w:rPr>
              <w:t xml:space="preserve"> Qu’ils s’abstiennent des choses saintes lorsqu’ils sont impurs. Autre explication : « Ils s’écarteront des saintetés des fils d’Israël qui elles, me sanctifient, et ils ne profaneront pas le nom de ma sainteté. » Inverse le verset et explique-le !</w:t>
            </w:r>
            <w:r w:rsidRPr="00AA0F61">
              <w:rPr>
                <w:rFonts w:asciiTheme="majorBidi" w:hAnsiTheme="majorBidi" w:cstheme="majorBidi"/>
              </w:rPr>
              <w:t xml:space="preserve"> </w:t>
            </w:r>
          </w:p>
          <w:p w:rsidR="003F5395" w:rsidRPr="00AA0F61" w:rsidRDefault="003F5395" w:rsidP="00AA0F61">
            <w:pPr>
              <w:pStyle w:val="NormalWeb"/>
              <w:spacing w:before="0" w:beforeAutospacing="0" w:after="0" w:afterAutospacing="0"/>
              <w:jc w:val="both"/>
              <w:rPr>
                <w:rFonts w:asciiTheme="majorBidi" w:hAnsiTheme="majorBidi" w:cstheme="majorBidi"/>
                <w:sz w:val="22"/>
                <w:szCs w:val="22"/>
              </w:rPr>
            </w:pPr>
            <w:r w:rsidRPr="007D502A">
              <w:rPr>
                <w:rStyle w:val="name"/>
                <w:rFonts w:asciiTheme="majorBidi" w:hAnsiTheme="majorBidi" w:cstheme="majorBidi"/>
                <w:sz w:val="22"/>
                <w:szCs w:val="22"/>
                <w:u w:val="single"/>
              </w:rPr>
              <w:t>Qu’ils me sanctifient</w:t>
            </w:r>
            <w:r w:rsidRPr="00AA0F61">
              <w:rPr>
                <w:rFonts w:asciiTheme="majorBidi" w:hAnsiTheme="majorBidi" w:cstheme="majorBidi"/>
                <w:sz w:val="22"/>
                <w:szCs w:val="22"/>
              </w:rPr>
              <w:t> </w:t>
            </w:r>
            <w:r w:rsidRPr="00AA0F61">
              <w:rPr>
                <w:rStyle w:val="text"/>
                <w:rFonts w:asciiTheme="majorBidi" w:hAnsiTheme="majorBidi" w:cstheme="majorBidi"/>
                <w:sz w:val="22"/>
                <w:szCs w:val="22"/>
              </w:rPr>
              <w:t xml:space="preserve">Y compris les offrandes des </w:t>
            </w:r>
            <w:proofErr w:type="spellStart"/>
            <w:r w:rsidRPr="00AA0F61">
              <w:rPr>
                <w:rStyle w:val="text"/>
                <w:rFonts w:asciiTheme="majorBidi" w:hAnsiTheme="majorBidi" w:cstheme="majorBidi"/>
                <w:sz w:val="22"/>
                <w:szCs w:val="22"/>
              </w:rPr>
              <w:t>kohanim</w:t>
            </w:r>
            <w:proofErr w:type="spellEnd"/>
            <w:r w:rsidRPr="00AA0F61">
              <w:rPr>
                <w:rStyle w:val="text"/>
                <w:rFonts w:asciiTheme="majorBidi" w:hAnsiTheme="majorBidi" w:cstheme="majorBidi"/>
                <w:sz w:val="22"/>
                <w:szCs w:val="22"/>
              </w:rPr>
              <w:t xml:space="preserve"> eux-mêmes.</w:t>
            </w:r>
            <w:r w:rsidRPr="00AA0F61">
              <w:rPr>
                <w:rFonts w:asciiTheme="majorBidi" w:hAnsiTheme="majorBidi" w:cstheme="majorBidi"/>
                <w:sz w:val="22"/>
                <w:szCs w:val="22"/>
              </w:rPr>
              <w:t xml:space="preserve"> </w:t>
            </w:r>
          </w:p>
          <w:p w:rsidR="003F5395" w:rsidRPr="00AA0F61" w:rsidRDefault="003F5395" w:rsidP="002A3FC7">
            <w:pPr>
              <w:pStyle w:val="NormalWeb"/>
              <w:spacing w:before="0" w:beforeAutospacing="0" w:after="0" w:afterAutospacing="0"/>
              <w:jc w:val="both"/>
              <w:rPr>
                <w:rFonts w:asciiTheme="majorBidi" w:hAnsiTheme="majorBidi" w:cstheme="majorBidi"/>
                <w:sz w:val="22"/>
                <w:szCs w:val="22"/>
              </w:rPr>
            </w:pPr>
            <w:r w:rsidRPr="007D502A">
              <w:rPr>
                <w:rStyle w:val="name"/>
                <w:rFonts w:asciiTheme="majorBidi" w:hAnsiTheme="majorBidi" w:cstheme="majorBidi"/>
                <w:sz w:val="22"/>
                <w:szCs w:val="22"/>
                <w:u w:val="single"/>
              </w:rPr>
              <w:t>Tout homme qui s’approchera</w:t>
            </w:r>
            <w:r w:rsidRPr="00AA0F61">
              <w:rPr>
                <w:rFonts w:asciiTheme="majorBidi" w:hAnsiTheme="majorBidi" w:cstheme="majorBidi"/>
                <w:sz w:val="22"/>
                <w:szCs w:val="22"/>
              </w:rPr>
              <w:t> </w:t>
            </w:r>
            <w:r w:rsidRPr="00AA0F61">
              <w:rPr>
                <w:rStyle w:val="text"/>
                <w:rFonts w:asciiTheme="majorBidi" w:hAnsiTheme="majorBidi" w:cstheme="majorBidi"/>
                <w:sz w:val="22"/>
                <w:szCs w:val="22"/>
              </w:rPr>
              <w:t xml:space="preserve">Cette « approche » ne signifie rien d’autre que l’acte de manger. Il arrive aussi que l’interdiction de consommer des offrandes en état d’impureté soit appelée « toucher » : « à tout objet de sainteté elle ne touchera pas » </w:t>
            </w:r>
            <w:r w:rsidRPr="002A3FC7">
              <w:rPr>
                <w:rStyle w:val="text"/>
                <w:rFonts w:asciiTheme="majorBidi" w:hAnsiTheme="majorBidi" w:cstheme="majorBidi"/>
                <w:sz w:val="18"/>
                <w:szCs w:val="18"/>
              </w:rPr>
              <w:t>(supra 12, 4)</w:t>
            </w:r>
            <w:r w:rsidRPr="00AA0F61">
              <w:rPr>
                <w:rStyle w:val="text"/>
                <w:rFonts w:asciiTheme="majorBidi" w:hAnsiTheme="majorBidi" w:cstheme="majorBidi"/>
                <w:sz w:val="22"/>
                <w:szCs w:val="22"/>
              </w:rPr>
              <w:t xml:space="preserve">, c’est-à-dire une défense de manger. Nos maîtres l’ont déduit </w:t>
            </w:r>
            <w:r w:rsidRPr="002A3FC7">
              <w:rPr>
                <w:rStyle w:val="text"/>
                <w:rFonts w:asciiTheme="majorBidi" w:hAnsiTheme="majorBidi" w:cstheme="majorBidi"/>
                <w:sz w:val="18"/>
                <w:szCs w:val="18"/>
              </w:rPr>
              <w:t>(</w:t>
            </w:r>
            <w:proofErr w:type="spellStart"/>
            <w:r w:rsidRPr="002A3FC7">
              <w:rPr>
                <w:rStyle w:val="text"/>
                <w:rFonts w:asciiTheme="majorBidi" w:hAnsiTheme="majorBidi" w:cstheme="majorBidi"/>
                <w:sz w:val="18"/>
                <w:szCs w:val="18"/>
              </w:rPr>
              <w:t>Yevamoth</w:t>
            </w:r>
            <w:proofErr w:type="spellEnd"/>
            <w:r w:rsidRPr="002A3FC7">
              <w:rPr>
                <w:rStyle w:val="text"/>
                <w:rFonts w:asciiTheme="majorBidi" w:hAnsiTheme="majorBidi" w:cstheme="majorBidi"/>
                <w:sz w:val="18"/>
                <w:szCs w:val="18"/>
              </w:rPr>
              <w:t xml:space="preserve"> 75a)</w:t>
            </w:r>
            <w:r w:rsidRPr="00AA0F61">
              <w:rPr>
                <w:rStyle w:val="text"/>
                <w:rFonts w:asciiTheme="majorBidi" w:hAnsiTheme="majorBidi" w:cstheme="majorBidi"/>
                <w:sz w:val="22"/>
                <w:szCs w:val="22"/>
              </w:rPr>
              <w:t xml:space="preserve"> par un raisonnement faisant appel à deux textes qui contiennent le même mot (</w:t>
            </w:r>
            <w:proofErr w:type="spellStart"/>
            <w:r w:rsidRPr="00AA0F61">
              <w:rPr>
                <w:rStyle w:val="text"/>
                <w:rFonts w:asciiTheme="majorBidi" w:hAnsiTheme="majorBidi" w:cstheme="majorBidi"/>
                <w:sz w:val="22"/>
                <w:szCs w:val="22"/>
              </w:rPr>
              <w:t>guezéra</w:t>
            </w:r>
            <w:proofErr w:type="spellEnd"/>
            <w:r w:rsidRPr="00AA0F61">
              <w:rPr>
                <w:rStyle w:val="text"/>
                <w:rFonts w:asciiTheme="majorBidi" w:hAnsiTheme="majorBidi" w:cstheme="majorBidi"/>
                <w:sz w:val="22"/>
                <w:szCs w:val="22"/>
              </w:rPr>
              <w:t xml:space="preserve"> </w:t>
            </w:r>
            <w:proofErr w:type="spellStart"/>
            <w:r w:rsidRPr="00AA0F61">
              <w:rPr>
                <w:rStyle w:val="text"/>
                <w:rFonts w:asciiTheme="majorBidi" w:hAnsiTheme="majorBidi" w:cstheme="majorBidi"/>
                <w:sz w:val="22"/>
                <w:szCs w:val="22"/>
              </w:rPr>
              <w:t>chawa</w:t>
            </w:r>
            <w:proofErr w:type="spellEnd"/>
            <w:r w:rsidRPr="00AA0F61">
              <w:rPr>
                <w:rStyle w:val="text"/>
                <w:rFonts w:asciiTheme="majorBidi" w:hAnsiTheme="majorBidi" w:cstheme="majorBidi"/>
                <w:sz w:val="22"/>
                <w:szCs w:val="22"/>
              </w:rPr>
              <w:t xml:space="preserve">). Il est impossible de dire que l’interdiction porte sur le « toucher » au sens littéral du terme. La peine de </w:t>
            </w:r>
            <w:proofErr w:type="spellStart"/>
            <w:r w:rsidRPr="00AA0F61">
              <w:rPr>
                <w:rStyle w:val="text"/>
                <w:rFonts w:asciiTheme="majorBidi" w:hAnsiTheme="majorBidi" w:cstheme="majorBidi"/>
                <w:sz w:val="22"/>
                <w:szCs w:val="22"/>
              </w:rPr>
              <w:t>kareth</w:t>
            </w:r>
            <w:proofErr w:type="spellEnd"/>
            <w:r w:rsidRPr="00AA0F61">
              <w:rPr>
                <w:rStyle w:val="text"/>
                <w:rFonts w:asciiTheme="majorBidi" w:hAnsiTheme="majorBidi" w:cstheme="majorBidi"/>
                <w:sz w:val="22"/>
                <w:szCs w:val="22"/>
              </w:rPr>
              <w:t xml:space="preserve"> est en effet stipulée à deux reprises, très proches l’une de l’autre </w:t>
            </w:r>
            <w:r w:rsidRPr="002A3FC7">
              <w:rPr>
                <w:rStyle w:val="text"/>
                <w:rFonts w:asciiTheme="majorBidi" w:hAnsiTheme="majorBidi" w:cstheme="majorBidi"/>
                <w:sz w:val="16"/>
                <w:szCs w:val="16"/>
              </w:rPr>
              <w:t xml:space="preserve">(supra 7, 20 et 21) </w:t>
            </w:r>
            <w:r w:rsidRPr="00AA0F61">
              <w:rPr>
                <w:rStyle w:val="text"/>
                <w:rFonts w:asciiTheme="majorBidi" w:hAnsiTheme="majorBidi" w:cstheme="majorBidi"/>
                <w:sz w:val="22"/>
                <w:szCs w:val="22"/>
              </w:rPr>
              <w:t xml:space="preserve">dans la </w:t>
            </w:r>
            <w:proofErr w:type="spellStart"/>
            <w:r w:rsidRPr="00AA0F61">
              <w:rPr>
                <w:rStyle w:val="text"/>
                <w:rFonts w:asciiTheme="majorBidi" w:hAnsiTheme="majorBidi" w:cstheme="majorBidi"/>
                <w:sz w:val="22"/>
                <w:szCs w:val="22"/>
              </w:rPr>
              <w:t>sidra</w:t>
            </w:r>
            <w:proofErr w:type="spellEnd"/>
            <w:r w:rsidRPr="00AA0F61">
              <w:rPr>
                <w:rStyle w:val="text"/>
                <w:rFonts w:asciiTheme="majorBidi" w:hAnsiTheme="majorBidi" w:cstheme="majorBidi"/>
                <w:sz w:val="22"/>
                <w:szCs w:val="22"/>
              </w:rPr>
              <w:t xml:space="preserve"> </w:t>
            </w:r>
            <w:proofErr w:type="spellStart"/>
            <w:r w:rsidRPr="00AA0F61">
              <w:rPr>
                <w:rStyle w:val="text"/>
                <w:rFonts w:asciiTheme="majorBidi" w:hAnsiTheme="majorBidi" w:cstheme="majorBidi"/>
                <w:sz w:val="22"/>
                <w:szCs w:val="22"/>
              </w:rPr>
              <w:t>Tsaw</w:t>
            </w:r>
            <w:proofErr w:type="spellEnd"/>
            <w:r w:rsidRPr="00AA0F61">
              <w:rPr>
                <w:rStyle w:val="text"/>
                <w:rFonts w:asciiTheme="majorBidi" w:hAnsiTheme="majorBidi" w:cstheme="majorBidi"/>
                <w:sz w:val="22"/>
                <w:szCs w:val="22"/>
              </w:rPr>
              <w:t xml:space="preserve">, pour la consommation. Or, si le simple contact était également visé, il serait inutile d’ajouter la consommation. C’est ce que l’on explique dans </w:t>
            </w:r>
            <w:proofErr w:type="spellStart"/>
            <w:r w:rsidRPr="00AA0F61">
              <w:rPr>
                <w:rStyle w:val="text"/>
                <w:rFonts w:asciiTheme="majorBidi" w:hAnsiTheme="majorBidi" w:cstheme="majorBidi"/>
                <w:sz w:val="22"/>
                <w:szCs w:val="22"/>
              </w:rPr>
              <w:t>Torath</w:t>
            </w:r>
            <w:proofErr w:type="spellEnd"/>
            <w:r w:rsidRPr="00AA0F61">
              <w:rPr>
                <w:rStyle w:val="text"/>
                <w:rFonts w:asciiTheme="majorBidi" w:hAnsiTheme="majorBidi" w:cstheme="majorBidi"/>
                <w:sz w:val="22"/>
                <w:szCs w:val="22"/>
              </w:rPr>
              <w:t xml:space="preserve"> </w:t>
            </w:r>
            <w:proofErr w:type="spellStart"/>
            <w:r w:rsidRPr="00AA0F61">
              <w:rPr>
                <w:rStyle w:val="text"/>
                <w:rFonts w:asciiTheme="majorBidi" w:hAnsiTheme="majorBidi" w:cstheme="majorBidi"/>
                <w:sz w:val="22"/>
                <w:szCs w:val="22"/>
              </w:rPr>
              <w:t>kohanim</w:t>
            </w:r>
            <w:proofErr w:type="spellEnd"/>
            <w:r w:rsidRPr="00AA0F61">
              <w:rPr>
                <w:rStyle w:val="text"/>
                <w:rFonts w:asciiTheme="majorBidi" w:hAnsiTheme="majorBidi" w:cstheme="majorBidi"/>
                <w:sz w:val="22"/>
                <w:szCs w:val="22"/>
              </w:rPr>
              <w:t xml:space="preserve"> : Celui qui touche est-il coupable ? Dans l’affirmative, pourquoi le texte précise-t-il : « s’approchera » ? Cela veut dire : « dès que l’offrande est apte à être “approchée” », car on n’est coupable d’avoir consommé en état d’impureté qu’après la présentation des parties qui rendent l’offrande autorisée, [à savoir celle du sang et du suif]. Sans doute te demanderas-tu : Pourquoi est-il question à trois reprises de la peine de </w:t>
            </w:r>
            <w:proofErr w:type="spellStart"/>
            <w:r w:rsidRPr="00AA0F61">
              <w:rPr>
                <w:rStyle w:val="text"/>
                <w:rFonts w:asciiTheme="majorBidi" w:hAnsiTheme="majorBidi" w:cstheme="majorBidi"/>
                <w:sz w:val="22"/>
                <w:szCs w:val="22"/>
              </w:rPr>
              <w:t>kareth</w:t>
            </w:r>
            <w:proofErr w:type="spellEnd"/>
            <w:r w:rsidRPr="00AA0F61">
              <w:rPr>
                <w:rStyle w:val="text"/>
                <w:rFonts w:asciiTheme="majorBidi" w:hAnsiTheme="majorBidi" w:cstheme="majorBidi"/>
                <w:sz w:val="22"/>
                <w:szCs w:val="22"/>
              </w:rPr>
              <w:t xml:space="preserve"> à propos de l’impureté des </w:t>
            </w:r>
            <w:proofErr w:type="spellStart"/>
            <w:r w:rsidRPr="002A3FC7">
              <w:rPr>
                <w:rStyle w:val="text"/>
                <w:rFonts w:asciiTheme="majorBidi" w:hAnsiTheme="majorBidi" w:cstheme="majorBidi"/>
                <w:sz w:val="22"/>
                <w:szCs w:val="22"/>
              </w:rPr>
              <w:t>kohanim</w:t>
            </w:r>
            <w:proofErr w:type="spellEnd"/>
            <w:r w:rsidRPr="00AA0F61">
              <w:rPr>
                <w:rStyle w:val="text"/>
                <w:rFonts w:asciiTheme="majorBidi" w:hAnsiTheme="majorBidi" w:cstheme="majorBidi"/>
                <w:sz w:val="22"/>
                <w:szCs w:val="22"/>
              </w:rPr>
              <w:t xml:space="preserve"> ? Cela a été expliqué dans le traité </w:t>
            </w:r>
            <w:proofErr w:type="spellStart"/>
            <w:r w:rsidRPr="002A3FC7">
              <w:rPr>
                <w:rStyle w:val="text"/>
                <w:rFonts w:asciiTheme="majorBidi" w:hAnsiTheme="majorBidi" w:cstheme="majorBidi"/>
                <w:sz w:val="20"/>
                <w:szCs w:val="20"/>
              </w:rPr>
              <w:t>Chevou‘oth</w:t>
            </w:r>
            <w:proofErr w:type="spellEnd"/>
            <w:r w:rsidRPr="00AA0F61">
              <w:rPr>
                <w:rStyle w:val="text"/>
                <w:rFonts w:asciiTheme="majorBidi" w:hAnsiTheme="majorBidi" w:cstheme="majorBidi"/>
                <w:sz w:val="22"/>
                <w:szCs w:val="22"/>
              </w:rPr>
              <w:t xml:space="preserve"> </w:t>
            </w:r>
            <w:r w:rsidRPr="002A3FC7">
              <w:rPr>
                <w:rStyle w:val="text"/>
                <w:rFonts w:asciiTheme="majorBidi" w:hAnsiTheme="majorBidi" w:cstheme="majorBidi"/>
                <w:sz w:val="14"/>
                <w:szCs w:val="14"/>
              </w:rPr>
              <w:t xml:space="preserve">(7a) : </w:t>
            </w:r>
            <w:r w:rsidRPr="00AA0F61">
              <w:rPr>
                <w:rStyle w:val="text"/>
                <w:rFonts w:asciiTheme="majorBidi" w:hAnsiTheme="majorBidi" w:cstheme="majorBidi"/>
                <w:sz w:val="22"/>
                <w:szCs w:val="22"/>
              </w:rPr>
              <w:t>Une première fois comme « règle générale » et une fois comme « détail », etc.</w:t>
            </w:r>
            <w:r w:rsidRPr="00AA0F61">
              <w:rPr>
                <w:rFonts w:asciiTheme="majorBidi" w:hAnsiTheme="majorBidi" w:cstheme="majorBidi"/>
                <w:sz w:val="22"/>
                <w:szCs w:val="22"/>
              </w:rPr>
              <w:t xml:space="preserve"> </w:t>
            </w:r>
            <w:r w:rsidR="002A3FC7">
              <w:rPr>
                <w:rFonts w:asciiTheme="majorBidi" w:hAnsiTheme="majorBidi" w:cstheme="majorBidi"/>
                <w:sz w:val="22"/>
                <w:szCs w:val="22"/>
              </w:rPr>
              <w:t xml:space="preserve">       </w:t>
            </w:r>
            <w:r w:rsidRPr="007D502A">
              <w:rPr>
                <w:rStyle w:val="name"/>
                <w:rFonts w:asciiTheme="majorBidi" w:hAnsiTheme="majorBidi" w:cstheme="majorBidi"/>
                <w:sz w:val="22"/>
                <w:szCs w:val="22"/>
                <w:u w:val="single"/>
              </w:rPr>
              <w:t>Et son impureté est sur lui</w:t>
            </w:r>
            <w:r w:rsidRPr="007D502A">
              <w:rPr>
                <w:rFonts w:asciiTheme="majorBidi" w:hAnsiTheme="majorBidi" w:cstheme="majorBidi"/>
                <w:sz w:val="22"/>
                <w:szCs w:val="22"/>
                <w:u w:val="single"/>
              </w:rPr>
              <w:t> </w:t>
            </w:r>
            <w:r w:rsidRPr="00AA0F61">
              <w:rPr>
                <w:rStyle w:val="text"/>
                <w:rFonts w:asciiTheme="majorBidi" w:hAnsiTheme="majorBidi" w:cstheme="majorBidi"/>
                <w:sz w:val="22"/>
                <w:szCs w:val="22"/>
              </w:rPr>
              <w:t>C’est l’impureté de l’homme lui-même. J’aurais pu penser que ce fût celle de la viande, et que l’impureté de la viande s’attachât à lui. Le texte viserait alors un homme en état de pureté qui consommerait de ce qui est impur. Mais il faut nécessairement conclure du sens du verset que le texte parle de quelqu’un dont l’impureté est « volatile », et cela n’est le cas que pour celui qui peut se purifier par immersion.</w:t>
            </w:r>
            <w:r w:rsidRPr="00AA0F61">
              <w:rPr>
                <w:rFonts w:asciiTheme="majorBidi" w:hAnsiTheme="majorBidi" w:cstheme="majorBidi"/>
                <w:sz w:val="22"/>
                <w:szCs w:val="22"/>
              </w:rPr>
              <w:t xml:space="preserve"> </w:t>
            </w:r>
          </w:p>
          <w:p w:rsidR="002A3FC7" w:rsidRDefault="003F5395" w:rsidP="002A3FC7">
            <w:pPr>
              <w:pStyle w:val="NormalWeb"/>
              <w:spacing w:before="0" w:beforeAutospacing="0" w:after="0" w:afterAutospacing="0"/>
              <w:jc w:val="both"/>
              <w:rPr>
                <w:rFonts w:asciiTheme="majorBidi" w:hAnsiTheme="majorBidi" w:cstheme="majorBidi"/>
                <w:sz w:val="22"/>
                <w:szCs w:val="22"/>
              </w:rPr>
            </w:pPr>
            <w:r w:rsidRPr="007D502A">
              <w:rPr>
                <w:rStyle w:val="name"/>
                <w:rFonts w:asciiTheme="majorBidi" w:hAnsiTheme="majorBidi" w:cstheme="majorBidi"/>
                <w:sz w:val="22"/>
                <w:szCs w:val="22"/>
                <w:u w:val="single"/>
              </w:rPr>
              <w:t>Cette âme-là sera retranchée</w:t>
            </w:r>
            <w:r w:rsidRPr="00AA0F61">
              <w:rPr>
                <w:rStyle w:val="name"/>
                <w:rFonts w:asciiTheme="majorBidi" w:hAnsiTheme="majorBidi" w:cstheme="majorBidi"/>
                <w:sz w:val="22"/>
                <w:szCs w:val="22"/>
              </w:rPr>
              <w:t>…</w:t>
            </w:r>
            <w:r w:rsidRPr="00AA0F61">
              <w:rPr>
                <w:rFonts w:asciiTheme="majorBidi" w:hAnsiTheme="majorBidi" w:cstheme="majorBidi"/>
                <w:sz w:val="22"/>
                <w:szCs w:val="22"/>
              </w:rPr>
              <w:t> </w:t>
            </w:r>
            <w:r w:rsidRPr="00AA0F61">
              <w:rPr>
                <w:rStyle w:val="text"/>
                <w:rFonts w:asciiTheme="majorBidi" w:hAnsiTheme="majorBidi" w:cstheme="majorBidi"/>
                <w:sz w:val="22"/>
                <w:szCs w:val="22"/>
              </w:rPr>
              <w:t xml:space="preserve">J’aurais pu penser qu’elle fût bannie d’un endroit à un autre, expulsée de son lieu de naissance et contrainte de s’installer ailleurs. Aussi est-il écrit : « Je suis </w:t>
            </w:r>
            <w:proofErr w:type="spellStart"/>
            <w:r w:rsidRPr="00AA0F61">
              <w:rPr>
                <w:rStyle w:val="text"/>
                <w:rFonts w:asciiTheme="majorBidi" w:hAnsiTheme="majorBidi" w:cstheme="majorBidi"/>
                <w:sz w:val="22"/>
                <w:szCs w:val="22"/>
              </w:rPr>
              <w:t>Hachem</w:t>
            </w:r>
            <w:proofErr w:type="spellEnd"/>
            <w:r w:rsidRPr="00AA0F61">
              <w:rPr>
                <w:rStyle w:val="text"/>
                <w:rFonts w:asciiTheme="majorBidi" w:hAnsiTheme="majorBidi" w:cstheme="majorBidi"/>
                <w:sz w:val="22"/>
                <w:szCs w:val="22"/>
              </w:rPr>
              <w:t> » – partout où je suis.</w:t>
            </w:r>
            <w:r w:rsidRPr="00AA0F61">
              <w:rPr>
                <w:rFonts w:asciiTheme="majorBidi" w:hAnsiTheme="majorBidi" w:cstheme="majorBidi"/>
                <w:sz w:val="22"/>
                <w:szCs w:val="22"/>
              </w:rPr>
              <w:t xml:space="preserve"> </w:t>
            </w:r>
          </w:p>
          <w:p w:rsidR="003F5395" w:rsidRPr="00AA0F61" w:rsidRDefault="002A3FC7" w:rsidP="002A3FC7">
            <w:pPr>
              <w:pStyle w:val="NormalWeb"/>
              <w:spacing w:before="0" w:beforeAutospacing="0" w:after="0" w:afterAutospacing="0"/>
              <w:jc w:val="both"/>
              <w:rPr>
                <w:rStyle w:val="lev"/>
                <w:rFonts w:asciiTheme="majorBidi" w:hAnsiTheme="majorBidi" w:cstheme="majorBidi"/>
                <w:b w:val="0"/>
                <w:bCs w:val="0"/>
                <w:sz w:val="22"/>
                <w:szCs w:val="22"/>
              </w:rPr>
            </w:pPr>
            <w:r w:rsidRPr="00FC6DF2">
              <w:rPr>
                <w:rFonts w:asciiTheme="majorBidi" w:hAnsiTheme="majorBidi" w:cstheme="majorBidi"/>
                <w:sz w:val="22"/>
                <w:szCs w:val="22"/>
              </w:rPr>
              <w:t xml:space="preserve">23 :4 </w:t>
            </w:r>
            <w:r w:rsidR="00FC6DF2" w:rsidRPr="00FC6DF2">
              <w:rPr>
                <w:rFonts w:asciiTheme="majorBidi" w:hAnsiTheme="majorBidi" w:cstheme="majorBidi"/>
                <w:sz w:val="22"/>
                <w:szCs w:val="22"/>
              </w:rPr>
              <w:t xml:space="preserve">  </w:t>
            </w:r>
            <w:r w:rsidR="003F5395" w:rsidRPr="00FC6DF2">
              <w:rPr>
                <w:rStyle w:val="name"/>
                <w:rFonts w:asciiTheme="majorBidi" w:hAnsiTheme="majorBidi" w:cstheme="majorBidi"/>
                <w:sz w:val="22"/>
                <w:szCs w:val="22"/>
                <w:u w:val="single"/>
              </w:rPr>
              <w:t>Six jours</w:t>
            </w:r>
            <w:r w:rsidR="003F5395" w:rsidRPr="00FC6DF2">
              <w:rPr>
                <w:rStyle w:val="ijaxflowpanellinkedpanelrow"/>
                <w:rFonts w:asciiTheme="majorBidi" w:hAnsiTheme="majorBidi" w:cstheme="majorBidi"/>
                <w:sz w:val="22"/>
                <w:szCs w:val="22"/>
              </w:rPr>
              <w:t> </w:t>
            </w:r>
            <w:r w:rsidR="003F5395" w:rsidRPr="00FC6DF2">
              <w:rPr>
                <w:rStyle w:val="text"/>
                <w:rFonts w:asciiTheme="majorBidi" w:hAnsiTheme="majorBidi" w:cstheme="majorBidi"/>
                <w:sz w:val="22"/>
                <w:szCs w:val="22"/>
              </w:rPr>
              <w:t xml:space="preserve">Quel rapport le </w:t>
            </w:r>
            <w:proofErr w:type="spellStart"/>
            <w:r w:rsidR="003F5395" w:rsidRPr="00FC6DF2">
              <w:rPr>
                <w:rStyle w:val="text"/>
                <w:rFonts w:asciiTheme="majorBidi" w:hAnsiTheme="majorBidi" w:cstheme="majorBidi"/>
                <w:sz w:val="22"/>
                <w:szCs w:val="22"/>
              </w:rPr>
              <w:t>Chabath</w:t>
            </w:r>
            <w:proofErr w:type="spellEnd"/>
            <w:r w:rsidR="003F5395" w:rsidRPr="00FC6DF2">
              <w:rPr>
                <w:rStyle w:val="text"/>
                <w:rFonts w:asciiTheme="majorBidi" w:hAnsiTheme="majorBidi" w:cstheme="majorBidi"/>
                <w:sz w:val="22"/>
                <w:szCs w:val="22"/>
              </w:rPr>
              <w:t xml:space="preserve"> </w:t>
            </w:r>
            <w:proofErr w:type="spellStart"/>
            <w:r w:rsidR="003F5395" w:rsidRPr="00FC6DF2">
              <w:rPr>
                <w:rStyle w:val="text"/>
                <w:rFonts w:asciiTheme="majorBidi" w:hAnsiTheme="majorBidi" w:cstheme="majorBidi"/>
                <w:sz w:val="22"/>
                <w:szCs w:val="22"/>
              </w:rPr>
              <w:t>a-t-il</w:t>
            </w:r>
            <w:proofErr w:type="spellEnd"/>
            <w:r w:rsidR="003F5395" w:rsidRPr="00FC6DF2">
              <w:rPr>
                <w:rStyle w:val="text"/>
                <w:rFonts w:asciiTheme="majorBidi" w:hAnsiTheme="majorBidi" w:cstheme="majorBidi"/>
                <w:sz w:val="22"/>
                <w:szCs w:val="22"/>
              </w:rPr>
              <w:t xml:space="preserve"> avec les fêtes ? C’est pour t’enseigner que quiconque profane les fêtes est considéré comme s’il profanait le </w:t>
            </w:r>
            <w:proofErr w:type="spellStart"/>
            <w:r w:rsidR="003F5395" w:rsidRPr="00FC6DF2">
              <w:rPr>
                <w:rStyle w:val="text"/>
                <w:rFonts w:asciiTheme="majorBidi" w:hAnsiTheme="majorBidi" w:cstheme="majorBidi"/>
                <w:sz w:val="22"/>
                <w:szCs w:val="22"/>
              </w:rPr>
              <w:t>Chabath</w:t>
            </w:r>
            <w:proofErr w:type="spellEnd"/>
            <w:r w:rsidR="003F5395" w:rsidRPr="00FC6DF2">
              <w:rPr>
                <w:rStyle w:val="text"/>
                <w:rFonts w:asciiTheme="majorBidi" w:hAnsiTheme="majorBidi" w:cstheme="majorBidi"/>
                <w:sz w:val="22"/>
                <w:szCs w:val="22"/>
              </w:rPr>
              <w:t xml:space="preserve">, et que quiconque observe les fêtes est considéré comme s’il observait le </w:t>
            </w:r>
            <w:proofErr w:type="spellStart"/>
            <w:r w:rsidR="003F5395" w:rsidRPr="00FC6DF2">
              <w:rPr>
                <w:rStyle w:val="text"/>
                <w:rFonts w:asciiTheme="majorBidi" w:hAnsiTheme="majorBidi" w:cstheme="majorBidi"/>
                <w:sz w:val="22"/>
                <w:szCs w:val="22"/>
              </w:rPr>
              <w:t>Chabath</w:t>
            </w:r>
            <w:proofErr w:type="spellEnd"/>
            <w:r w:rsidR="003F5395" w:rsidRPr="00FC6DF2">
              <w:rPr>
                <w:rStyle w:val="text"/>
                <w:rFonts w:asciiTheme="majorBidi" w:hAnsiTheme="majorBidi" w:cstheme="majorBidi"/>
                <w:sz w:val="22"/>
                <w:szCs w:val="22"/>
              </w:rPr>
              <w:t>.</w:t>
            </w:r>
          </w:p>
        </w:tc>
        <w:tc>
          <w:tcPr>
            <w:tcW w:w="3736" w:type="dxa"/>
          </w:tcPr>
          <w:p w:rsidR="003F5395" w:rsidRPr="00AA0F61" w:rsidRDefault="003F5395" w:rsidP="00AA0F61">
            <w:pPr>
              <w:bidi/>
              <w:jc w:val="both"/>
              <w:rPr>
                <w:rFonts w:asciiTheme="majorBidi" w:eastAsia="Times New Roman" w:hAnsiTheme="majorBidi" w:cstheme="majorBidi"/>
                <w:sz w:val="24"/>
                <w:szCs w:val="24"/>
                <w:lang w:eastAsia="fr-FR" w:bidi="he-IL"/>
              </w:rPr>
            </w:pPr>
            <w:r w:rsidRPr="00AA0F61">
              <w:rPr>
                <w:rFonts w:asciiTheme="majorBidi" w:eastAsia="Times New Roman" w:hAnsiTheme="majorBidi" w:cstheme="majorBidi"/>
                <w:sz w:val="24"/>
                <w:szCs w:val="24"/>
                <w:u w:val="single"/>
                <w:rtl/>
                <w:lang w:eastAsia="fr-FR" w:bidi="he-IL"/>
              </w:rPr>
              <w:t>לֹא יִטַּמָּא בַּעַל בְּעַמָּיו לְהֵחַלּוֹ</w:t>
            </w:r>
            <w:r w:rsidRPr="00AA0F61">
              <w:rPr>
                <w:rFonts w:asciiTheme="majorBidi" w:eastAsia="Times New Roman" w:hAnsiTheme="majorBidi" w:cstheme="majorBidi"/>
                <w:sz w:val="24"/>
                <w:szCs w:val="24"/>
                <w:lang w:eastAsia="fr-FR" w:bidi="he-IL"/>
              </w:rPr>
              <w:t>, </w:t>
            </w:r>
            <w:r w:rsidRPr="00AA0F61">
              <w:rPr>
                <w:rFonts w:asciiTheme="majorBidi" w:eastAsia="Times New Roman" w:hAnsiTheme="majorBidi" w:cstheme="majorBidi"/>
                <w:sz w:val="24"/>
                <w:szCs w:val="24"/>
                <w:rtl/>
                <w:lang w:eastAsia="fr-FR" w:bidi="he-IL"/>
              </w:rPr>
              <w:t>לֹא יִטַּמָּא לְאִשְׁתּוֹ פְּסוּלָה, שֶׁהוּא מְחֻלָּל בָּהּ בְּעוֹדָהּ עִמּוֹ. וְכֵן פְּשׁוּטוֹ שֶׁל מִקְרָא: לֹא יִטַּמָּא בַּעַל בִּשְׁאֵרוֹ</w:t>
            </w:r>
            <w:r w:rsidRPr="00AA0F61">
              <w:rPr>
                <w:rFonts w:asciiTheme="majorBidi" w:eastAsia="Times New Roman" w:hAnsiTheme="majorBidi" w:cstheme="majorBidi"/>
                <w:sz w:val="24"/>
                <w:szCs w:val="24"/>
                <w:lang w:eastAsia="fr-FR" w:bidi="he-IL"/>
              </w:rPr>
              <w:t xml:space="preserve">, </w:t>
            </w:r>
            <w:r w:rsidRPr="00AA0F61">
              <w:rPr>
                <w:rFonts w:asciiTheme="majorBidi" w:eastAsia="Times New Roman" w:hAnsiTheme="majorBidi" w:cstheme="majorBidi"/>
                <w:sz w:val="24"/>
                <w:szCs w:val="24"/>
                <w:rtl/>
                <w:lang w:eastAsia="fr-FR" w:bidi="he-IL"/>
              </w:rPr>
              <w:t xml:space="preserve">בְּעוֹד שֶׁהוּא בְּתוֹךְ עַמָּיו, שֶׁיֵּשׁ לָהּ קוֹבְרִין, שֶׁאֵינָהּ מֵת מִצְוָה. וּבְאֵיזֶה 'שְׁאֵר' אָמַרְתִּי? בְּאוֹתוֹ שֶׁהוּא </w:t>
            </w:r>
            <w:r w:rsidRPr="00AA0F61">
              <w:rPr>
                <w:rFonts w:asciiTheme="majorBidi" w:eastAsia="Times New Roman" w:hAnsiTheme="majorBidi" w:cstheme="majorBidi"/>
                <w:sz w:val="24"/>
                <w:szCs w:val="24"/>
                <w:lang w:eastAsia="fr-FR" w:bidi="he-IL"/>
              </w:rPr>
              <w:t>'</w:t>
            </w:r>
            <w:r w:rsidRPr="00AA0F61">
              <w:rPr>
                <w:rFonts w:asciiTheme="majorBidi" w:eastAsia="Times New Roman" w:hAnsiTheme="majorBidi" w:cstheme="majorBidi"/>
                <w:sz w:val="24"/>
                <w:szCs w:val="24"/>
                <w:rtl/>
                <w:lang w:eastAsia="fr-FR" w:bidi="he-IL"/>
              </w:rPr>
              <w:t>לְהֵחַלּוֹ', לְהִתְחַלֵּל הוּא מִכְּהֻנָּתוֹ</w:t>
            </w:r>
            <w:r w:rsidRPr="00AA0F61">
              <w:rPr>
                <w:rFonts w:asciiTheme="majorBidi" w:eastAsia="Times New Roman" w:hAnsiTheme="majorBidi" w:cstheme="majorBidi"/>
                <w:sz w:val="24"/>
                <w:szCs w:val="24"/>
                <w:lang w:eastAsia="fr-FR" w:bidi="he-IL"/>
              </w:rPr>
              <w:t xml:space="preserve">: </w:t>
            </w:r>
          </w:p>
          <w:p w:rsidR="003F5395" w:rsidRPr="00AA0F61" w:rsidRDefault="003F5395" w:rsidP="00AA0F61">
            <w:pPr>
              <w:bidi/>
              <w:jc w:val="both"/>
              <w:rPr>
                <w:rFonts w:asciiTheme="majorBidi" w:eastAsia="Times New Roman" w:hAnsiTheme="majorBidi" w:cstheme="majorBidi"/>
                <w:sz w:val="24"/>
                <w:szCs w:val="24"/>
                <w:lang w:eastAsia="fr-FR" w:bidi="he-IL"/>
              </w:rPr>
            </w:pPr>
            <w:r w:rsidRPr="00AA0F61">
              <w:rPr>
                <w:rFonts w:asciiTheme="majorBidi" w:eastAsia="Times New Roman" w:hAnsiTheme="majorBidi" w:cstheme="majorBidi"/>
                <w:sz w:val="24"/>
                <w:szCs w:val="24"/>
                <w:u w:val="single"/>
                <w:rtl/>
                <w:lang w:eastAsia="fr-FR" w:bidi="he-IL"/>
              </w:rPr>
              <w:t>זֹנָה</w:t>
            </w:r>
            <w:r w:rsidRPr="00AA0F61">
              <w:rPr>
                <w:rFonts w:asciiTheme="majorBidi" w:eastAsia="Times New Roman" w:hAnsiTheme="majorBidi" w:cstheme="majorBidi"/>
                <w:sz w:val="24"/>
                <w:szCs w:val="24"/>
                <w:lang w:eastAsia="fr-FR" w:bidi="he-IL"/>
              </w:rPr>
              <w:t>, </w:t>
            </w:r>
            <w:r w:rsidRPr="00AA0F61">
              <w:rPr>
                <w:rFonts w:asciiTheme="majorBidi" w:eastAsia="Times New Roman" w:hAnsiTheme="majorBidi" w:cstheme="majorBidi"/>
                <w:sz w:val="24"/>
                <w:szCs w:val="24"/>
                <w:rtl/>
                <w:lang w:eastAsia="fr-FR" w:bidi="he-IL"/>
              </w:rPr>
              <w:t>שֶׁנִּבְעֲלָה בְּעִילַת יִשְׂרָאֵל הָאָסוּר לָהּ, כְּגוֹן חַיָּבֵי כְּרֵתוֹת, אוֹ נָתִין, אוֹ מַמְזֵר</w:t>
            </w:r>
            <w:r w:rsidRPr="00AA0F61">
              <w:rPr>
                <w:rFonts w:asciiTheme="majorBidi" w:eastAsia="Times New Roman" w:hAnsiTheme="majorBidi" w:cstheme="majorBidi"/>
                <w:sz w:val="24"/>
                <w:szCs w:val="24"/>
                <w:lang w:eastAsia="fr-FR" w:bidi="he-IL"/>
              </w:rPr>
              <w:t xml:space="preserve">. </w:t>
            </w:r>
          </w:p>
          <w:p w:rsidR="003F5395" w:rsidRPr="00AA0F61" w:rsidRDefault="003F5395" w:rsidP="00AA0F61">
            <w:pPr>
              <w:bidi/>
              <w:jc w:val="both"/>
              <w:rPr>
                <w:rFonts w:asciiTheme="majorBidi" w:eastAsia="Times New Roman" w:hAnsiTheme="majorBidi" w:cstheme="majorBidi"/>
                <w:sz w:val="24"/>
                <w:szCs w:val="24"/>
                <w:lang w:eastAsia="fr-FR" w:bidi="he-IL"/>
              </w:rPr>
            </w:pPr>
            <w:r w:rsidRPr="00AA0F61">
              <w:rPr>
                <w:rFonts w:asciiTheme="majorBidi" w:eastAsia="Times New Roman" w:hAnsiTheme="majorBidi" w:cstheme="majorBidi"/>
                <w:sz w:val="24"/>
                <w:szCs w:val="24"/>
                <w:u w:val="single"/>
                <w:rtl/>
                <w:lang w:eastAsia="fr-FR" w:bidi="he-IL"/>
              </w:rPr>
              <w:t>חֲלָלָה</w:t>
            </w:r>
            <w:r w:rsidRPr="00AA0F61">
              <w:rPr>
                <w:rFonts w:asciiTheme="majorBidi" w:eastAsia="Times New Roman" w:hAnsiTheme="majorBidi" w:cstheme="majorBidi"/>
                <w:sz w:val="24"/>
                <w:szCs w:val="24"/>
                <w:lang w:eastAsia="fr-FR" w:bidi="he-IL"/>
              </w:rPr>
              <w:t>: </w:t>
            </w:r>
            <w:r w:rsidRPr="00AA0F61">
              <w:rPr>
                <w:rFonts w:asciiTheme="majorBidi" w:eastAsia="Times New Roman" w:hAnsiTheme="majorBidi" w:cstheme="majorBidi"/>
                <w:sz w:val="24"/>
                <w:szCs w:val="24"/>
                <w:rtl/>
                <w:lang w:eastAsia="fr-FR" w:bidi="he-IL"/>
              </w:rPr>
              <w:t>חֲלָלָה</w:t>
            </w:r>
            <w:r w:rsidRPr="00AA0F61">
              <w:rPr>
                <w:rFonts w:asciiTheme="majorBidi" w:eastAsia="Times New Roman" w:hAnsiTheme="majorBidi" w:cstheme="majorBidi"/>
                <w:sz w:val="24"/>
                <w:szCs w:val="24"/>
                <w:lang w:eastAsia="fr-FR" w:bidi="he-IL"/>
              </w:rPr>
              <w:t xml:space="preserve">, </w:t>
            </w:r>
            <w:r w:rsidRPr="00AA0F61">
              <w:rPr>
                <w:rFonts w:asciiTheme="majorBidi" w:eastAsia="Times New Roman" w:hAnsiTheme="majorBidi" w:cstheme="majorBidi"/>
                <w:sz w:val="24"/>
                <w:szCs w:val="24"/>
                <w:rtl/>
                <w:lang w:eastAsia="fr-FR" w:bidi="he-IL"/>
              </w:rPr>
              <w:t>שֶׁנּוֹלְדָה מִן הַפְּסוּלִים שֶׁבַּכְּהֻנָּה, כְּגוֹן בַּת אַלְמָנָה מִכֹּהֵן גָּדוֹל, אוֹ בַּת גְּרוּשָׁה וַחֲלוּצָה מִכֹּהֵן הֶדְיוֹט וְכֵן שֶׁנִּתְחַלְּלָה מִן הַכְּהֻנָּה עַל-יְדֵי בִּיאַת אֶחָד מִן הַפְּסוּלִים לַכְּהֻנָּה</w:t>
            </w:r>
            <w:r w:rsidRPr="00AA0F61">
              <w:rPr>
                <w:rFonts w:asciiTheme="majorBidi" w:eastAsia="Times New Roman" w:hAnsiTheme="majorBidi" w:cstheme="majorBidi"/>
                <w:sz w:val="24"/>
                <w:szCs w:val="24"/>
                <w:lang w:eastAsia="fr-FR" w:bidi="he-IL"/>
              </w:rPr>
              <w:t xml:space="preserve">: </w:t>
            </w:r>
          </w:p>
          <w:p w:rsidR="003F5395" w:rsidRPr="00AA0F61" w:rsidRDefault="003F5395" w:rsidP="00AA0F61">
            <w:pPr>
              <w:bidi/>
              <w:jc w:val="both"/>
              <w:rPr>
                <w:rStyle w:val="lev"/>
                <w:rFonts w:asciiTheme="majorBidi" w:eastAsia="Times New Roman" w:hAnsiTheme="majorBidi" w:cstheme="majorBidi"/>
                <w:b w:val="0"/>
                <w:bCs w:val="0"/>
                <w:sz w:val="24"/>
                <w:szCs w:val="24"/>
                <w:rtl/>
                <w:lang w:eastAsia="fr-FR"/>
              </w:rPr>
            </w:pPr>
            <w:r w:rsidRPr="00AA0F61">
              <w:rPr>
                <w:rStyle w:val="lev"/>
                <w:rFonts w:asciiTheme="majorBidi" w:eastAsia="Times New Roman" w:hAnsiTheme="majorBidi" w:cstheme="majorBidi"/>
                <w:b w:val="0"/>
                <w:bCs w:val="0"/>
                <w:sz w:val="24"/>
                <w:szCs w:val="24"/>
                <w:u w:val="single"/>
                <w:rtl/>
                <w:lang w:eastAsia="fr-FR" w:bidi="he-IL"/>
              </w:rPr>
              <w:t>וְעַל כָּל-נַפְשֹׁת מֵת</w:t>
            </w:r>
            <w:r w:rsidRPr="00AA0F61">
              <w:rPr>
                <w:rStyle w:val="lev"/>
                <w:rFonts w:asciiTheme="majorBidi" w:eastAsia="Times New Roman" w:hAnsiTheme="majorBidi" w:cstheme="majorBidi"/>
                <w:b w:val="0"/>
                <w:bCs w:val="0"/>
                <w:sz w:val="24"/>
                <w:szCs w:val="24"/>
                <w:rtl/>
                <w:lang w:eastAsia="fr-FR" w:bidi="he-IL"/>
              </w:rPr>
              <w:t>, בְּאֹהֶל הַמֵּת</w:t>
            </w:r>
            <w:r w:rsidRPr="00AA0F61">
              <w:rPr>
                <w:rStyle w:val="lev"/>
                <w:rFonts w:asciiTheme="majorBidi" w:eastAsia="Times New Roman" w:hAnsiTheme="majorBidi" w:cstheme="majorBidi"/>
                <w:b w:val="0"/>
                <w:bCs w:val="0"/>
                <w:sz w:val="24"/>
                <w:szCs w:val="24"/>
                <w:lang w:eastAsia="fr-FR" w:bidi="he-IL"/>
              </w:rPr>
              <w:t>.</w:t>
            </w:r>
          </w:p>
          <w:p w:rsidR="003F5395" w:rsidRPr="00AA0F61" w:rsidRDefault="003F5395" w:rsidP="00AA0F61">
            <w:pPr>
              <w:bidi/>
              <w:jc w:val="both"/>
              <w:rPr>
                <w:rStyle w:val="lev"/>
                <w:rFonts w:asciiTheme="majorBidi" w:eastAsia="Times New Roman" w:hAnsiTheme="majorBidi" w:cstheme="majorBidi"/>
                <w:b w:val="0"/>
                <w:bCs w:val="0"/>
                <w:sz w:val="24"/>
                <w:szCs w:val="24"/>
                <w:rtl/>
                <w:lang w:eastAsia="fr-FR"/>
              </w:rPr>
            </w:pPr>
            <w:r w:rsidRPr="00AA0F61">
              <w:rPr>
                <w:rStyle w:val="lev"/>
                <w:rFonts w:asciiTheme="majorBidi" w:eastAsia="Times New Roman" w:hAnsiTheme="majorBidi" w:cstheme="majorBidi"/>
                <w:b w:val="0"/>
                <w:bCs w:val="0"/>
                <w:sz w:val="24"/>
                <w:szCs w:val="24"/>
                <w:rtl/>
                <w:lang w:eastAsia="fr-FR" w:bidi="he-IL"/>
              </w:rPr>
              <w:t>נ</w:t>
            </w:r>
            <w:r w:rsidRPr="00AA0F61">
              <w:rPr>
                <w:rStyle w:val="lev"/>
                <w:rFonts w:asciiTheme="majorBidi" w:eastAsia="Times New Roman" w:hAnsiTheme="majorBidi" w:cstheme="majorBidi"/>
                <w:b w:val="0"/>
                <w:bCs w:val="0"/>
                <w:sz w:val="24"/>
                <w:szCs w:val="24"/>
                <w:u w:val="single"/>
                <w:rtl/>
                <w:lang w:eastAsia="fr-FR" w:bidi="he-IL"/>
              </w:rPr>
              <w:t>ַפְשֹׁת מֵת</w:t>
            </w:r>
            <w:r w:rsidRPr="00AA0F61">
              <w:rPr>
                <w:rStyle w:val="lev"/>
                <w:rFonts w:asciiTheme="majorBidi" w:eastAsia="Times New Roman" w:hAnsiTheme="majorBidi" w:cstheme="majorBidi"/>
                <w:b w:val="0"/>
                <w:bCs w:val="0"/>
                <w:sz w:val="24"/>
                <w:szCs w:val="24"/>
                <w:rtl/>
                <w:lang w:eastAsia="fr-FR" w:bidi="he-IL"/>
              </w:rPr>
              <w:t>, לְהָבִיא רְבִיעִית דָּם מִן הַמֵּת, שֶׁמְּטַמֵּא בָּאֹהֶל</w:t>
            </w:r>
            <w:r w:rsidRPr="00AA0F61">
              <w:rPr>
                <w:rStyle w:val="lev"/>
                <w:rFonts w:asciiTheme="majorBidi" w:eastAsia="Times New Roman" w:hAnsiTheme="majorBidi" w:cstheme="majorBidi"/>
                <w:b w:val="0"/>
                <w:bCs w:val="0"/>
                <w:sz w:val="24"/>
                <w:szCs w:val="24"/>
                <w:lang w:eastAsia="fr-FR" w:bidi="he-IL"/>
              </w:rPr>
              <w:t>.</w:t>
            </w:r>
          </w:p>
          <w:p w:rsidR="003F5395" w:rsidRPr="00AA0F61" w:rsidRDefault="003F5395" w:rsidP="00AA0F61">
            <w:pPr>
              <w:bidi/>
              <w:jc w:val="both"/>
              <w:rPr>
                <w:rStyle w:val="lev"/>
                <w:rFonts w:asciiTheme="majorBidi" w:eastAsia="Times New Roman" w:hAnsiTheme="majorBidi" w:cstheme="majorBidi"/>
                <w:b w:val="0"/>
                <w:bCs w:val="0"/>
                <w:sz w:val="24"/>
                <w:szCs w:val="24"/>
                <w:lang w:eastAsia="fr-FR" w:bidi="he-IL"/>
              </w:rPr>
            </w:pPr>
            <w:r w:rsidRPr="00AA0F61">
              <w:rPr>
                <w:rStyle w:val="lev"/>
                <w:rFonts w:asciiTheme="majorBidi" w:eastAsia="Times New Roman" w:hAnsiTheme="majorBidi" w:cstheme="majorBidi"/>
                <w:b w:val="0"/>
                <w:bCs w:val="0"/>
                <w:sz w:val="24"/>
                <w:szCs w:val="24"/>
                <w:rtl/>
                <w:lang w:eastAsia="fr-FR" w:bidi="he-IL"/>
              </w:rPr>
              <w:t>ל</w:t>
            </w:r>
            <w:r w:rsidRPr="00AA0F61">
              <w:rPr>
                <w:rStyle w:val="lev"/>
                <w:rFonts w:asciiTheme="majorBidi" w:eastAsia="Times New Roman" w:hAnsiTheme="majorBidi" w:cstheme="majorBidi"/>
                <w:b w:val="0"/>
                <w:bCs w:val="0"/>
                <w:sz w:val="24"/>
                <w:szCs w:val="24"/>
                <w:u w:val="single"/>
                <w:rtl/>
                <w:lang w:eastAsia="fr-FR" w:bidi="he-IL"/>
              </w:rPr>
              <w:t>ְאָבִיו וּלְאִמּוֹ לֹא יִטַּמָּא</w:t>
            </w:r>
            <w:r w:rsidRPr="00AA0F61">
              <w:rPr>
                <w:rStyle w:val="lev"/>
                <w:rFonts w:asciiTheme="majorBidi" w:eastAsia="Times New Roman" w:hAnsiTheme="majorBidi" w:cstheme="majorBidi"/>
                <w:b w:val="0"/>
                <w:bCs w:val="0"/>
                <w:sz w:val="24"/>
                <w:szCs w:val="24"/>
                <w:rtl/>
                <w:lang w:eastAsia="fr-FR" w:bidi="he-IL"/>
              </w:rPr>
              <w:t>, לֹא בָּא אֶלָּא לְהַתִּיר לוֹ מֵת מִצְוָה:</w:t>
            </w:r>
          </w:p>
          <w:p w:rsidR="00AA0F61" w:rsidRPr="00AA0F61" w:rsidRDefault="003F5395" w:rsidP="00AA0F61">
            <w:pPr>
              <w:pStyle w:val="NormalWeb"/>
              <w:bidi/>
              <w:spacing w:before="0" w:beforeAutospacing="0" w:after="0" w:afterAutospacing="0"/>
              <w:jc w:val="both"/>
              <w:rPr>
                <w:rStyle w:val="text"/>
                <w:rFonts w:asciiTheme="majorBidi" w:hAnsiTheme="majorBidi" w:cstheme="majorBidi"/>
              </w:rPr>
            </w:pPr>
            <w:r w:rsidRPr="00AA0F61">
              <w:rPr>
                <w:rStyle w:val="name"/>
                <w:rFonts w:asciiTheme="majorBidi" w:hAnsiTheme="majorBidi" w:cstheme="majorBidi"/>
                <w:rtl/>
              </w:rPr>
              <w:t>ו</w:t>
            </w:r>
            <w:r w:rsidRPr="00AA0F61">
              <w:rPr>
                <w:rStyle w:val="name"/>
                <w:rFonts w:asciiTheme="majorBidi" w:hAnsiTheme="majorBidi" w:cstheme="majorBidi"/>
                <w:u w:val="single"/>
                <w:rtl/>
              </w:rPr>
              <w:t>ְלֹא-יְחַלֵּל זַרְעוֹ</w:t>
            </w:r>
            <w:r w:rsidRPr="00AA0F61">
              <w:rPr>
                <w:rStyle w:val="name"/>
                <w:rFonts w:asciiTheme="majorBidi" w:hAnsiTheme="majorBidi" w:cstheme="majorBidi"/>
              </w:rPr>
              <w:t>,</w:t>
            </w:r>
            <w:r w:rsidRPr="00AA0F61">
              <w:rPr>
                <w:rFonts w:asciiTheme="majorBidi" w:hAnsiTheme="majorBidi" w:cstheme="majorBidi"/>
              </w:rPr>
              <w:t> </w:t>
            </w:r>
            <w:r w:rsidRPr="00AA0F61">
              <w:rPr>
                <w:rStyle w:val="text"/>
                <w:rFonts w:asciiTheme="majorBidi" w:hAnsiTheme="majorBidi" w:cstheme="majorBidi"/>
                <w:rtl/>
              </w:rPr>
              <w:t>הָא אִם נָשָׂא אַחַת מִן הַפְּסוּלוֹת זַרְעוֹ הֵימֶנָּה חָלָל מִדִּין קְדֻשַּׁת כְּהֻנָּה</w:t>
            </w:r>
            <w:r w:rsidRPr="00AA0F61">
              <w:rPr>
                <w:rStyle w:val="text"/>
                <w:rFonts w:asciiTheme="majorBidi" w:hAnsiTheme="majorBidi" w:cstheme="majorBidi"/>
              </w:rPr>
              <w:t>:</w:t>
            </w:r>
          </w:p>
          <w:p w:rsidR="003F5395" w:rsidRPr="00AA0F61" w:rsidRDefault="003F5395" w:rsidP="00AA0F61">
            <w:pPr>
              <w:pStyle w:val="NormalWeb"/>
              <w:bidi/>
              <w:spacing w:before="0" w:beforeAutospacing="0" w:after="0" w:afterAutospacing="0"/>
              <w:jc w:val="both"/>
              <w:rPr>
                <w:rFonts w:asciiTheme="majorBidi" w:hAnsiTheme="majorBidi" w:cstheme="majorBidi"/>
              </w:rPr>
            </w:pPr>
            <w:r w:rsidRPr="00AA0F61">
              <w:rPr>
                <w:rStyle w:val="name"/>
                <w:rFonts w:asciiTheme="majorBidi" w:hAnsiTheme="majorBidi" w:cstheme="majorBidi"/>
                <w:rtl/>
              </w:rPr>
              <w:t>ו</w:t>
            </w:r>
            <w:r w:rsidRPr="007D502A">
              <w:rPr>
                <w:rStyle w:val="name"/>
                <w:rFonts w:asciiTheme="majorBidi" w:hAnsiTheme="majorBidi" w:cstheme="majorBidi"/>
                <w:u w:val="single"/>
                <w:rtl/>
              </w:rPr>
              <w:t>ְיִנָּזְרוּ</w:t>
            </w:r>
            <w:r w:rsidRPr="00AA0F61">
              <w:rPr>
                <w:rStyle w:val="name"/>
                <w:rFonts w:asciiTheme="majorBidi" w:hAnsiTheme="majorBidi" w:cstheme="majorBidi"/>
              </w:rPr>
              <w:t>,</w:t>
            </w:r>
            <w:r w:rsidRPr="00AA0F61">
              <w:rPr>
                <w:rFonts w:asciiTheme="majorBidi" w:hAnsiTheme="majorBidi" w:cstheme="majorBidi"/>
              </w:rPr>
              <w:t> </w:t>
            </w:r>
            <w:r w:rsidRPr="00AA0F61">
              <w:rPr>
                <w:rStyle w:val="text"/>
                <w:rFonts w:asciiTheme="majorBidi" w:hAnsiTheme="majorBidi" w:cstheme="majorBidi"/>
                <w:rtl/>
              </w:rPr>
              <w:t xml:space="preserve">אֵין </w:t>
            </w:r>
            <w:r w:rsidRPr="00AA0F61">
              <w:rPr>
                <w:rStyle w:val="text"/>
                <w:rFonts w:asciiTheme="majorBidi" w:hAnsiTheme="majorBidi" w:cstheme="majorBidi"/>
              </w:rPr>
              <w:t>'</w:t>
            </w:r>
            <w:r w:rsidRPr="00AA0F61">
              <w:rPr>
                <w:rStyle w:val="text"/>
                <w:rFonts w:asciiTheme="majorBidi" w:hAnsiTheme="majorBidi" w:cstheme="majorBidi"/>
                <w:rtl/>
              </w:rPr>
              <w:t>נְזִירָה' אֶלָּא פְּרִישָׁה; וְכֵן הוּא אוֹמֵר (יחזקאל יד, ז</w:t>
            </w:r>
            <w:r w:rsidRPr="00AA0F61">
              <w:rPr>
                <w:rStyle w:val="text"/>
                <w:rFonts w:asciiTheme="majorBidi" w:hAnsiTheme="majorBidi" w:cstheme="majorBidi"/>
              </w:rPr>
              <w:t>): "</w:t>
            </w:r>
            <w:r w:rsidRPr="00AA0F61">
              <w:rPr>
                <w:rStyle w:val="text"/>
                <w:rFonts w:asciiTheme="majorBidi" w:hAnsiTheme="majorBidi" w:cstheme="majorBidi"/>
                <w:rtl/>
              </w:rPr>
              <w:t>וַיִּנָּזֵר מֵאַחֲרַי"; (ישעיה א, ד): "נָזֹרוּ אָחוֹר", יִפְרְשׁוּ מִן הַקֳּדָשִׁים בִּימֵי טֻמְאָתָן. דָּבָר אַחֵר: וַיִּנָּזְרוּ מִקָּדְשֵׁי בְּנֵי-יִשְׂרָאֵל אֲשֶׁר הֵם מַקְדִּשִׁים לִי, וְלֹא יְחַלְּלוּ אֶת-שֵׁם קָדְשִׁי, סָרֵס הַמִּקְרָא וְדָרְשֵׁהוּ</w:t>
            </w:r>
            <w:r w:rsidRPr="00AA0F61">
              <w:rPr>
                <w:rStyle w:val="text"/>
                <w:rFonts w:asciiTheme="majorBidi" w:hAnsiTheme="majorBidi" w:cstheme="majorBidi"/>
              </w:rPr>
              <w:t>.</w:t>
            </w:r>
            <w:r w:rsidRPr="00AA0F61">
              <w:rPr>
                <w:rFonts w:asciiTheme="majorBidi" w:hAnsiTheme="majorBidi" w:cstheme="majorBidi"/>
              </w:rPr>
              <w:t xml:space="preserve"> </w:t>
            </w:r>
          </w:p>
          <w:p w:rsidR="003F5395" w:rsidRPr="00AA0F61" w:rsidRDefault="003F5395" w:rsidP="00AA0F61">
            <w:pPr>
              <w:pStyle w:val="NormalWeb"/>
              <w:bidi/>
              <w:spacing w:before="0" w:beforeAutospacing="0" w:after="0" w:afterAutospacing="0"/>
              <w:jc w:val="both"/>
              <w:rPr>
                <w:rFonts w:asciiTheme="majorBidi" w:hAnsiTheme="majorBidi" w:cstheme="majorBidi"/>
              </w:rPr>
            </w:pPr>
            <w:r w:rsidRPr="007D502A">
              <w:rPr>
                <w:rStyle w:val="name"/>
                <w:rFonts w:asciiTheme="majorBidi" w:hAnsiTheme="majorBidi" w:cstheme="majorBidi"/>
                <w:u w:val="single"/>
                <w:rtl/>
              </w:rPr>
              <w:t>אֲשֶׁר הֵם מַקְדִּשִׁים לִי</w:t>
            </w:r>
            <w:r w:rsidRPr="00AA0F61">
              <w:rPr>
                <w:rStyle w:val="name"/>
                <w:rFonts w:asciiTheme="majorBidi" w:hAnsiTheme="majorBidi" w:cstheme="majorBidi"/>
              </w:rPr>
              <w:t>,</w:t>
            </w:r>
            <w:r w:rsidRPr="00AA0F61">
              <w:rPr>
                <w:rFonts w:asciiTheme="majorBidi" w:hAnsiTheme="majorBidi" w:cstheme="majorBidi"/>
              </w:rPr>
              <w:t> </w:t>
            </w:r>
            <w:r w:rsidRPr="00AA0F61">
              <w:rPr>
                <w:rStyle w:val="text"/>
                <w:rFonts w:asciiTheme="majorBidi" w:hAnsiTheme="majorBidi" w:cstheme="majorBidi"/>
                <w:rtl/>
              </w:rPr>
              <w:t>לְרַבּוֹת קָדְשֵׁי כֹּהֲנִים עַצְמָן</w:t>
            </w:r>
            <w:r w:rsidRPr="00AA0F61">
              <w:rPr>
                <w:rStyle w:val="text"/>
                <w:rFonts w:asciiTheme="majorBidi" w:hAnsiTheme="majorBidi" w:cstheme="majorBidi"/>
              </w:rPr>
              <w:t>:</w:t>
            </w:r>
            <w:r w:rsidRPr="00AA0F61">
              <w:rPr>
                <w:rFonts w:asciiTheme="majorBidi" w:hAnsiTheme="majorBidi" w:cstheme="majorBidi"/>
              </w:rPr>
              <w:t xml:space="preserve"> </w:t>
            </w:r>
          </w:p>
          <w:p w:rsidR="003F5395" w:rsidRPr="004149DB" w:rsidRDefault="003F5395" w:rsidP="00AA0F61">
            <w:pPr>
              <w:pStyle w:val="NormalWeb"/>
              <w:bidi/>
              <w:spacing w:before="0" w:beforeAutospacing="0" w:after="0" w:afterAutospacing="0"/>
              <w:jc w:val="both"/>
              <w:rPr>
                <w:rFonts w:asciiTheme="majorBidi" w:hAnsiTheme="majorBidi" w:cstheme="majorBidi"/>
                <w:sz w:val="25"/>
                <w:szCs w:val="25"/>
              </w:rPr>
            </w:pPr>
            <w:r w:rsidRPr="007D502A">
              <w:rPr>
                <w:rStyle w:val="name"/>
                <w:rFonts w:asciiTheme="majorBidi" w:hAnsiTheme="majorBidi" w:cstheme="majorBidi"/>
                <w:u w:val="single"/>
                <w:rtl/>
              </w:rPr>
              <w:t>כָּל-אִישׁ אֲשֶׁר-יִקְרַב</w:t>
            </w:r>
            <w:r w:rsidRPr="007D502A">
              <w:rPr>
                <w:rStyle w:val="name"/>
                <w:rFonts w:asciiTheme="majorBidi" w:hAnsiTheme="majorBidi" w:cstheme="majorBidi"/>
                <w:u w:val="single"/>
              </w:rPr>
              <w:t>,</w:t>
            </w:r>
            <w:r w:rsidRPr="00AA0F61">
              <w:rPr>
                <w:rFonts w:asciiTheme="majorBidi" w:hAnsiTheme="majorBidi" w:cstheme="majorBidi"/>
              </w:rPr>
              <w:t> </w:t>
            </w:r>
            <w:r w:rsidRPr="00AA0F61">
              <w:rPr>
                <w:rStyle w:val="text"/>
                <w:rFonts w:asciiTheme="majorBidi" w:hAnsiTheme="majorBidi" w:cstheme="majorBidi"/>
                <w:rtl/>
              </w:rPr>
              <w:t xml:space="preserve">אֵין </w:t>
            </w:r>
            <w:r w:rsidRPr="00AA0F61">
              <w:rPr>
                <w:rStyle w:val="text"/>
                <w:rFonts w:asciiTheme="majorBidi" w:hAnsiTheme="majorBidi" w:cstheme="majorBidi"/>
              </w:rPr>
              <w:t>'</w:t>
            </w:r>
            <w:r w:rsidRPr="00AA0F61">
              <w:rPr>
                <w:rStyle w:val="text"/>
                <w:rFonts w:asciiTheme="majorBidi" w:hAnsiTheme="majorBidi" w:cstheme="majorBidi"/>
                <w:rtl/>
              </w:rPr>
              <w:t xml:space="preserve">קְרִיבָה' זוֹ אֶלָּא אֲכִילָה. וְכֵן מָצִינוּ </w:t>
            </w:r>
            <w:r w:rsidRPr="004149DB">
              <w:rPr>
                <w:rStyle w:val="text"/>
                <w:rFonts w:asciiTheme="majorBidi" w:hAnsiTheme="majorBidi" w:cstheme="majorBidi"/>
                <w:rtl/>
              </w:rPr>
              <w:t>שֶׁנֶּאֶמְרָה אַזְהָרַת אֲכִילַת קָדָשִׁים בְּטֻמְאָה בִּלְשׁוֹן 'נְגִיעָה': "בְּכָל קֹּדֶשׁ לֹא-תִגָּע" (ויקרא יב, ד) _ אַזְהָרָה לָאוֹכֵל; וּלְמָדוּהָ רַבּוֹתֵינוּ מִגְּזֵרָה שָׁוָה וְאִי אֶפְשָׁר לוֹמַר שֶׁחַיָּב עַל הַנְּגִיעָה</w:t>
            </w:r>
            <w:r w:rsidRPr="004149DB">
              <w:rPr>
                <w:rStyle w:val="text"/>
                <w:rFonts w:asciiTheme="majorBidi" w:hAnsiTheme="majorBidi" w:cstheme="majorBidi"/>
              </w:rPr>
              <w:t xml:space="preserve">, </w:t>
            </w:r>
            <w:r w:rsidRPr="004149DB">
              <w:rPr>
                <w:rStyle w:val="text"/>
                <w:rFonts w:asciiTheme="majorBidi" w:hAnsiTheme="majorBidi" w:cstheme="majorBidi"/>
                <w:rtl/>
              </w:rPr>
              <w:t>שֶׁהֲרֵי נֶאֱמַר כָּרֵת עַל הָאֲכִילָה בְּ"צַו אֶת אַהֲרֹן", שְׁתֵּי כְּרֵתוֹת זוֹ אֵצֶל זוֹ, וְאִם עַל הַנְּגִיעָה חַיָּב, לֹא הֻצְרַךְ לְחַיְּבוֹ עַל הָאֲכִילָה; וְכֵן נִדְרַשׁ בְּתוֹרַת כֹּהֲנִים: וְכִי יֵשׁ נוֹגֵעַ חַיָּב? אִם-כֵּן, מַ</w:t>
            </w:r>
            <w:r w:rsidRPr="004149DB">
              <w:rPr>
                <w:rStyle w:val="text"/>
                <w:rFonts w:asciiTheme="majorBidi" w:hAnsiTheme="majorBidi" w:cstheme="majorBidi"/>
                <w:sz w:val="25"/>
                <w:szCs w:val="25"/>
                <w:rtl/>
              </w:rPr>
              <w:t>ה תַּלְמוּד לוֹמַר "יִקְרַב</w:t>
            </w:r>
            <w:r w:rsidRPr="004149DB">
              <w:rPr>
                <w:rStyle w:val="text"/>
                <w:rFonts w:asciiTheme="majorBidi" w:hAnsiTheme="majorBidi" w:cstheme="majorBidi"/>
                <w:sz w:val="25"/>
                <w:szCs w:val="25"/>
              </w:rPr>
              <w:t xml:space="preserve">?" </w:t>
            </w:r>
            <w:r w:rsidRPr="004149DB">
              <w:rPr>
                <w:rStyle w:val="text"/>
                <w:rFonts w:asciiTheme="majorBidi" w:hAnsiTheme="majorBidi" w:cstheme="majorBidi"/>
                <w:sz w:val="25"/>
                <w:szCs w:val="25"/>
                <w:rtl/>
              </w:rPr>
              <w:t>מִשֶּׁיֻּכְשַׁר לְהִקָּרֵב, שֶׁאֵין חַיָּבִין עָלָיו מִשּׁוּם טֻמְאָה אֶלָּא אִם כֵּן קָרְבוּ מַתִּירָיו וְאִם תֹּאמַר שָׁלֹשׁ כְּרֵתוֹת בְּטֻמְאַת כֹּהֲנִים לָמָּה</w:t>
            </w:r>
            <w:r w:rsidRPr="004149DB">
              <w:rPr>
                <w:rStyle w:val="text"/>
                <w:rFonts w:asciiTheme="majorBidi" w:hAnsiTheme="majorBidi" w:cstheme="majorBidi"/>
                <w:sz w:val="25"/>
                <w:szCs w:val="25"/>
              </w:rPr>
              <w:t xml:space="preserve">? </w:t>
            </w:r>
            <w:r w:rsidRPr="004149DB">
              <w:rPr>
                <w:rStyle w:val="text"/>
                <w:rFonts w:asciiTheme="majorBidi" w:hAnsiTheme="majorBidi" w:cstheme="majorBidi"/>
                <w:sz w:val="25"/>
                <w:szCs w:val="25"/>
                <w:rtl/>
              </w:rPr>
              <w:t>כְּבָר נִדְרְשׁוּ בְּמַסֶּכֶת 'שְׁבוּעוֹת</w:t>
            </w:r>
            <w:r w:rsidRPr="004149DB">
              <w:rPr>
                <w:rStyle w:val="text"/>
                <w:rFonts w:asciiTheme="majorBidi" w:hAnsiTheme="majorBidi" w:cstheme="majorBidi"/>
                <w:sz w:val="25"/>
                <w:szCs w:val="25"/>
              </w:rPr>
              <w:t xml:space="preserve">' </w:t>
            </w:r>
            <w:r w:rsidRPr="004149DB">
              <w:rPr>
                <w:rStyle w:val="text"/>
                <w:rFonts w:asciiTheme="majorBidi" w:hAnsiTheme="majorBidi" w:cstheme="majorBidi"/>
                <w:sz w:val="25"/>
                <w:szCs w:val="25"/>
                <w:rtl/>
              </w:rPr>
              <w:t>אַחַת לַכְּלָל וְאַחַת לַפְּרָט וְכוּ</w:t>
            </w:r>
            <w:r w:rsidRPr="004149DB">
              <w:rPr>
                <w:rStyle w:val="text"/>
                <w:rFonts w:asciiTheme="majorBidi" w:hAnsiTheme="majorBidi" w:cstheme="majorBidi"/>
                <w:sz w:val="25"/>
                <w:szCs w:val="25"/>
              </w:rPr>
              <w:t>'.</w:t>
            </w:r>
            <w:r w:rsidRPr="004149DB">
              <w:rPr>
                <w:rFonts w:asciiTheme="majorBidi" w:hAnsiTheme="majorBidi" w:cstheme="majorBidi"/>
                <w:sz w:val="25"/>
                <w:szCs w:val="25"/>
              </w:rPr>
              <w:t xml:space="preserve"> </w:t>
            </w:r>
          </w:p>
          <w:p w:rsidR="003F5395" w:rsidRPr="004149DB" w:rsidRDefault="003F5395" w:rsidP="00AA0F61">
            <w:pPr>
              <w:pStyle w:val="NormalWeb"/>
              <w:bidi/>
              <w:spacing w:before="0" w:beforeAutospacing="0" w:after="0" w:afterAutospacing="0"/>
              <w:jc w:val="both"/>
              <w:rPr>
                <w:rFonts w:asciiTheme="majorBidi" w:hAnsiTheme="majorBidi" w:cstheme="majorBidi"/>
                <w:sz w:val="25"/>
                <w:szCs w:val="25"/>
              </w:rPr>
            </w:pPr>
            <w:r w:rsidRPr="004149DB">
              <w:rPr>
                <w:rStyle w:val="name"/>
                <w:rFonts w:asciiTheme="majorBidi" w:hAnsiTheme="majorBidi" w:cstheme="majorBidi"/>
                <w:sz w:val="25"/>
                <w:szCs w:val="25"/>
                <w:u w:val="single"/>
                <w:rtl/>
              </w:rPr>
              <w:t>וְטֻמְאָתוֹ עָלָיו</w:t>
            </w:r>
            <w:r w:rsidRPr="004149DB">
              <w:rPr>
                <w:rStyle w:val="name"/>
                <w:rFonts w:asciiTheme="majorBidi" w:hAnsiTheme="majorBidi" w:cstheme="majorBidi"/>
                <w:sz w:val="25"/>
                <w:szCs w:val="25"/>
              </w:rPr>
              <w:t>,</w:t>
            </w:r>
            <w:r w:rsidRPr="004149DB">
              <w:rPr>
                <w:rFonts w:asciiTheme="majorBidi" w:hAnsiTheme="majorBidi" w:cstheme="majorBidi"/>
                <w:sz w:val="25"/>
                <w:szCs w:val="25"/>
              </w:rPr>
              <w:t> </w:t>
            </w:r>
            <w:r w:rsidRPr="004149DB">
              <w:rPr>
                <w:rStyle w:val="text"/>
                <w:rFonts w:asciiTheme="majorBidi" w:hAnsiTheme="majorBidi" w:cstheme="majorBidi"/>
                <w:sz w:val="25"/>
                <w:szCs w:val="25"/>
                <w:rtl/>
              </w:rPr>
              <w:t>וְטֻמְאַת הָאָדָם עָלָיו. יָכוֹל, בַּבָּשָׂר הַכָּתוּב מְדַבֵּר, וְטֻמְאָתוֹ שֶׁל בָּשָׂר עָלָיו, וּבְטָהוֹר שֶׁאָכַל אֶת הַטָּמֵא הַכָּתוּב מְדַבֵּר עַל כָּרְחֲךָ מִמַּשְׁמָעוֹ אַתָּה לָמֵד בְּמִי שֶׁטֻּמְאָתוֹ פּוֹרַחַת מִמֶּנּוּ ב הַכָּתוּב מְדַבֵּר. וְזֶהוּ הָאָדָם שֶׁיֵּשׁ לוֹ טָהֳרָה בַּטְּבִילָה</w:t>
            </w:r>
            <w:r w:rsidRPr="004149DB">
              <w:rPr>
                <w:rStyle w:val="text"/>
                <w:rFonts w:asciiTheme="majorBidi" w:hAnsiTheme="majorBidi" w:cstheme="majorBidi"/>
                <w:sz w:val="25"/>
                <w:szCs w:val="25"/>
              </w:rPr>
              <w:t>.</w:t>
            </w:r>
            <w:r w:rsidRPr="004149DB">
              <w:rPr>
                <w:rFonts w:asciiTheme="majorBidi" w:hAnsiTheme="majorBidi" w:cstheme="majorBidi"/>
                <w:sz w:val="25"/>
                <w:szCs w:val="25"/>
              </w:rPr>
              <w:t xml:space="preserve"> </w:t>
            </w:r>
          </w:p>
          <w:p w:rsidR="003F5395" w:rsidRPr="004149DB" w:rsidRDefault="003F5395" w:rsidP="00AA0F61">
            <w:pPr>
              <w:pStyle w:val="NormalWeb"/>
              <w:bidi/>
              <w:spacing w:before="0" w:beforeAutospacing="0" w:after="0" w:afterAutospacing="0"/>
              <w:jc w:val="both"/>
              <w:rPr>
                <w:rStyle w:val="lev"/>
                <w:rFonts w:asciiTheme="majorBidi" w:hAnsiTheme="majorBidi" w:cstheme="majorBidi"/>
                <w:b w:val="0"/>
                <w:bCs w:val="0"/>
                <w:sz w:val="25"/>
                <w:szCs w:val="25"/>
              </w:rPr>
            </w:pPr>
            <w:r w:rsidRPr="007D502A">
              <w:rPr>
                <w:rStyle w:val="name"/>
                <w:rFonts w:asciiTheme="majorBidi" w:hAnsiTheme="majorBidi" w:cstheme="majorBidi"/>
                <w:u w:val="single"/>
                <w:rtl/>
              </w:rPr>
              <w:t>ו</w:t>
            </w:r>
            <w:r w:rsidRPr="004149DB">
              <w:rPr>
                <w:rStyle w:val="name"/>
                <w:rFonts w:asciiTheme="majorBidi" w:hAnsiTheme="majorBidi" w:cstheme="majorBidi"/>
                <w:sz w:val="25"/>
                <w:szCs w:val="25"/>
                <w:u w:val="single"/>
                <w:rtl/>
              </w:rPr>
              <w:t>ְנִכְרְתָה וְגוֹ</w:t>
            </w:r>
            <w:r w:rsidRPr="004149DB">
              <w:rPr>
                <w:rStyle w:val="name"/>
                <w:rFonts w:asciiTheme="majorBidi" w:hAnsiTheme="majorBidi" w:cstheme="majorBidi"/>
                <w:sz w:val="25"/>
                <w:szCs w:val="25"/>
              </w:rPr>
              <w:t>',</w:t>
            </w:r>
            <w:r w:rsidRPr="004149DB">
              <w:rPr>
                <w:rFonts w:asciiTheme="majorBidi" w:hAnsiTheme="majorBidi" w:cstheme="majorBidi"/>
                <w:sz w:val="25"/>
                <w:szCs w:val="25"/>
              </w:rPr>
              <w:t> </w:t>
            </w:r>
            <w:r w:rsidRPr="004149DB">
              <w:rPr>
                <w:rStyle w:val="text"/>
                <w:rFonts w:asciiTheme="majorBidi" w:hAnsiTheme="majorBidi" w:cstheme="majorBidi"/>
                <w:sz w:val="25"/>
                <w:szCs w:val="25"/>
                <w:rtl/>
              </w:rPr>
              <w:t>יָכוֹל</w:t>
            </w:r>
            <w:r w:rsidRPr="004149DB">
              <w:rPr>
                <w:rStyle w:val="text"/>
                <w:rFonts w:asciiTheme="majorBidi" w:hAnsiTheme="majorBidi" w:cstheme="majorBidi"/>
                <w:sz w:val="25"/>
                <w:szCs w:val="25"/>
              </w:rPr>
              <w:t xml:space="preserve">, </w:t>
            </w:r>
            <w:r w:rsidRPr="004149DB">
              <w:rPr>
                <w:rStyle w:val="text"/>
                <w:rFonts w:asciiTheme="majorBidi" w:hAnsiTheme="majorBidi" w:cstheme="majorBidi"/>
                <w:sz w:val="25"/>
                <w:szCs w:val="25"/>
                <w:rtl/>
              </w:rPr>
              <w:t>מִצַּד זֶה לְצַד זֶה, יִכָּרֵת מִמְּקוֹמוֹ וְיִתְיַשֵּׁב בְּמָקוֹם אַחֵר? תַּלְמוּד לוֹמַר: "אֲנִי ה'" _ בְּכָל מָקוֹם אֲנִי</w:t>
            </w:r>
            <w:r w:rsidRPr="004149DB">
              <w:rPr>
                <w:rStyle w:val="text"/>
                <w:rFonts w:asciiTheme="majorBidi" w:hAnsiTheme="majorBidi" w:cstheme="majorBidi"/>
                <w:sz w:val="25"/>
                <w:szCs w:val="25"/>
              </w:rPr>
              <w:t>:</w:t>
            </w:r>
            <w:r w:rsidRPr="004149DB">
              <w:rPr>
                <w:rFonts w:asciiTheme="majorBidi" w:hAnsiTheme="majorBidi" w:cstheme="majorBidi"/>
                <w:sz w:val="25"/>
                <w:szCs w:val="25"/>
              </w:rPr>
              <w:t xml:space="preserve"> </w:t>
            </w:r>
          </w:p>
          <w:p w:rsidR="003F5395" w:rsidRPr="00AA0F61" w:rsidRDefault="003F5395" w:rsidP="004149DB">
            <w:pPr>
              <w:pStyle w:val="NormalWeb"/>
              <w:bidi/>
              <w:spacing w:before="0" w:beforeAutospacing="0" w:after="0" w:afterAutospacing="0"/>
              <w:jc w:val="both"/>
              <w:rPr>
                <w:rStyle w:val="lev"/>
                <w:rFonts w:asciiTheme="majorBidi" w:hAnsiTheme="majorBidi" w:cstheme="majorBidi"/>
                <w:b w:val="0"/>
                <w:bCs w:val="0"/>
              </w:rPr>
            </w:pPr>
            <w:r w:rsidRPr="004149DB">
              <w:rPr>
                <w:rStyle w:val="name"/>
                <w:rFonts w:asciiTheme="majorBidi" w:hAnsiTheme="majorBidi" w:cstheme="majorBidi"/>
                <w:sz w:val="25"/>
                <w:szCs w:val="25"/>
                <w:u w:val="single"/>
                <w:rtl/>
              </w:rPr>
              <w:t>שֵׁשֶׁת יָמִים</w:t>
            </w:r>
            <w:r w:rsidRPr="004149DB">
              <w:rPr>
                <w:rStyle w:val="name"/>
                <w:rFonts w:asciiTheme="majorBidi" w:hAnsiTheme="majorBidi" w:cstheme="majorBidi"/>
                <w:sz w:val="25"/>
                <w:szCs w:val="25"/>
              </w:rPr>
              <w:t>,</w:t>
            </w:r>
            <w:r w:rsidRPr="004149DB">
              <w:rPr>
                <w:rFonts w:asciiTheme="majorBidi" w:hAnsiTheme="majorBidi" w:cstheme="majorBidi"/>
                <w:sz w:val="25"/>
                <w:szCs w:val="25"/>
              </w:rPr>
              <w:t> </w:t>
            </w:r>
            <w:r w:rsidRPr="004149DB">
              <w:rPr>
                <w:rStyle w:val="text"/>
                <w:rFonts w:asciiTheme="majorBidi" w:hAnsiTheme="majorBidi" w:cstheme="majorBidi"/>
                <w:sz w:val="25"/>
                <w:szCs w:val="25"/>
                <w:rtl/>
              </w:rPr>
              <w:t xml:space="preserve">מָה עִנְיַן שַׁבָּת אֵצֶל מוֹעֲדוֹת? לְלַמֶּדְךָ שֶׁכָּל הַמְחַלֵּל אֶת הַמּוֹעֲדוֹת, מַעֲלִין עָלָיו כְּאִלּוּ חִלֵּל אֶת הַשַּׁבָּתוֹת, וְכָל הַמְקַיֵּם </w:t>
            </w:r>
            <w:r w:rsidRPr="004149DB">
              <w:rPr>
                <w:rStyle w:val="text"/>
                <w:rFonts w:asciiTheme="majorBidi" w:hAnsiTheme="majorBidi" w:cstheme="majorBidi"/>
                <w:rtl/>
              </w:rPr>
              <w:t>אֶת הַמּוֹעֲדוֹת, מַעֲלִין עָלָיו כְּאִלּוּ קִיֵּם אֶת הַשַּׁבָּתוֹת</w:t>
            </w:r>
            <w:r w:rsidRPr="004149DB">
              <w:rPr>
                <w:rStyle w:val="text"/>
                <w:rFonts w:asciiTheme="majorBidi" w:hAnsiTheme="majorBidi" w:cstheme="majorBidi"/>
              </w:rPr>
              <w:t>:</w:t>
            </w:r>
            <w:r w:rsidRPr="004149DB">
              <w:rPr>
                <w:rFonts w:asciiTheme="majorBidi" w:hAnsiTheme="majorBidi" w:cstheme="majorBidi"/>
              </w:rPr>
              <w:t xml:space="preserve"> </w:t>
            </w:r>
          </w:p>
        </w:tc>
      </w:tr>
      <w:bookmarkEnd w:id="0"/>
    </w:tbl>
    <w:p w:rsidR="003F5395" w:rsidRDefault="003F5395" w:rsidP="004149DB">
      <w:pPr>
        <w:pStyle w:val="NormalWeb"/>
        <w:tabs>
          <w:tab w:val="left" w:pos="5303"/>
        </w:tabs>
        <w:spacing w:before="0" w:beforeAutospacing="0" w:after="0" w:afterAutospacing="0"/>
        <w:rPr>
          <w:rFonts w:asciiTheme="majorBidi" w:eastAsiaTheme="minorHAnsi" w:hAnsiTheme="majorBidi" w:cstheme="majorBidi"/>
          <w:lang w:eastAsia="en-US"/>
        </w:rPr>
      </w:pPr>
    </w:p>
    <w:sectPr w:rsidR="003F5395" w:rsidSect="00DA07E0">
      <w:pgSz w:w="11906" w:h="16838"/>
      <w:pgMar w:top="284" w:right="567" w:bottom="28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A91"/>
    <w:rsid w:val="002A3FC7"/>
    <w:rsid w:val="003F5395"/>
    <w:rsid w:val="004149DB"/>
    <w:rsid w:val="00606D5B"/>
    <w:rsid w:val="0076506E"/>
    <w:rsid w:val="007D502A"/>
    <w:rsid w:val="008A4099"/>
    <w:rsid w:val="00950A91"/>
    <w:rsid w:val="009A68E8"/>
    <w:rsid w:val="009D3AE8"/>
    <w:rsid w:val="00AA0F61"/>
    <w:rsid w:val="00B8139E"/>
    <w:rsid w:val="00C351FA"/>
    <w:rsid w:val="00C9273E"/>
    <w:rsid w:val="00CC5151"/>
    <w:rsid w:val="00FC6DF2"/>
    <w:rsid w:val="00FD2504"/>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539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3F5395"/>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3F53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3F5395"/>
    <w:rPr>
      <w:b/>
      <w:bCs/>
    </w:rPr>
  </w:style>
  <w:style w:type="character" w:customStyle="1" w:styleId="text">
    <w:name w:val="text"/>
    <w:basedOn w:val="Policepardfaut"/>
    <w:rsid w:val="003F5395"/>
  </w:style>
  <w:style w:type="character" w:customStyle="1" w:styleId="name">
    <w:name w:val="name"/>
    <w:basedOn w:val="Policepardfaut"/>
    <w:rsid w:val="003F5395"/>
  </w:style>
  <w:style w:type="character" w:customStyle="1" w:styleId="ijaxflowpanellinkedpanelrow">
    <w:name w:val="ijax_flowpanel_linkedpanel_row"/>
    <w:basedOn w:val="Policepardfaut"/>
    <w:rsid w:val="003F539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539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3F5395"/>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3F53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3F5395"/>
    <w:rPr>
      <w:b/>
      <w:bCs/>
    </w:rPr>
  </w:style>
  <w:style w:type="character" w:customStyle="1" w:styleId="text">
    <w:name w:val="text"/>
    <w:basedOn w:val="Policepardfaut"/>
    <w:rsid w:val="003F5395"/>
  </w:style>
  <w:style w:type="character" w:customStyle="1" w:styleId="name">
    <w:name w:val="name"/>
    <w:basedOn w:val="Policepardfaut"/>
    <w:rsid w:val="003F5395"/>
  </w:style>
  <w:style w:type="character" w:customStyle="1" w:styleId="ijaxflowpanellinkedpanelrow">
    <w:name w:val="ijax_flowpanel_linkedpanel_row"/>
    <w:basedOn w:val="Policepardfaut"/>
    <w:rsid w:val="003F5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1200</Words>
  <Characters>6604</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2017-05-11T14:57:00Z</dcterms:created>
  <dcterms:modified xsi:type="dcterms:W3CDTF">2017-05-11T14:57:00Z</dcterms:modified>
</cp:coreProperties>
</file>