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708F8" w14:textId="77777777" w:rsidR="00DF6EDF" w:rsidRDefault="00DF6EDF" w:rsidP="00DF6EDF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39CAFDB5" w14:textId="305029E6" w:rsidR="00DF6EDF" w:rsidRPr="00541935" w:rsidRDefault="00DF6EDF" w:rsidP="00DF6EDF">
      <w:pPr>
        <w:jc w:val="both"/>
        <w:rPr>
          <w:rFonts w:asciiTheme="majorBidi" w:hAnsiTheme="majorBidi" w:cstheme="majorBidi"/>
          <w:sz w:val="36"/>
          <w:szCs w:val="36"/>
        </w:rPr>
      </w:pPr>
      <w:r w:rsidRPr="00541935">
        <w:rPr>
          <w:rFonts w:asciiTheme="majorBidi" w:hAnsiTheme="majorBidi" w:cstheme="majorBidi"/>
          <w:sz w:val="36"/>
          <w:szCs w:val="36"/>
        </w:rPr>
        <w:t xml:space="preserve">La </w:t>
      </w:r>
      <w:r w:rsidRPr="00541935">
        <w:rPr>
          <w:rFonts w:asciiTheme="majorBidi" w:hAnsiTheme="majorBidi" w:cstheme="majorBidi" w:hint="cs"/>
          <w:sz w:val="40"/>
          <w:szCs w:val="40"/>
          <w:rtl/>
          <w:lang w:bidi="he-IL"/>
        </w:rPr>
        <w:t>תפילה</w:t>
      </w:r>
      <w:r w:rsidRPr="00541935">
        <w:rPr>
          <w:rFonts w:asciiTheme="majorBidi" w:hAnsiTheme="majorBidi" w:cstheme="majorBidi"/>
          <w:sz w:val="40"/>
          <w:szCs w:val="40"/>
        </w:rPr>
        <w:t xml:space="preserve"> </w:t>
      </w:r>
      <w:r w:rsidRPr="00541935">
        <w:rPr>
          <w:rFonts w:asciiTheme="majorBidi" w:hAnsiTheme="majorBidi" w:cstheme="majorBidi"/>
          <w:sz w:val="36"/>
          <w:szCs w:val="36"/>
        </w:rPr>
        <w:t>permet d</w:t>
      </w:r>
      <w:r w:rsidRPr="00541935">
        <w:rPr>
          <w:rFonts w:asciiTheme="majorBidi" w:hAnsiTheme="majorBidi" w:cstheme="majorBidi"/>
          <w:sz w:val="36"/>
          <w:szCs w:val="36"/>
        </w:rPr>
        <w:t xml:space="preserve">e </w:t>
      </w:r>
      <w:r w:rsidRPr="00541935">
        <w:rPr>
          <w:rFonts w:asciiTheme="majorBidi" w:hAnsiTheme="majorBidi" w:cstheme="majorBidi"/>
          <w:sz w:val="36"/>
          <w:szCs w:val="36"/>
        </w:rPr>
        <w:t xml:space="preserve">faire exister en soi ce qui est essentiel et de replacer tout le reste comme accessoire </w:t>
      </w:r>
      <w:r w:rsidRPr="00541935">
        <w:rPr>
          <w:rFonts w:asciiTheme="majorBidi" w:hAnsiTheme="majorBidi" w:cstheme="majorBidi"/>
          <w:sz w:val="32"/>
          <w:szCs w:val="32"/>
        </w:rPr>
        <w:t xml:space="preserve">(Rabbi </w:t>
      </w:r>
      <w:proofErr w:type="spellStart"/>
      <w:r w:rsidRPr="00541935">
        <w:rPr>
          <w:rFonts w:asciiTheme="majorBidi" w:hAnsiTheme="majorBidi" w:cstheme="majorBidi"/>
          <w:sz w:val="32"/>
          <w:szCs w:val="32"/>
        </w:rPr>
        <w:t>Yéhouda</w:t>
      </w:r>
      <w:proofErr w:type="spellEnd"/>
      <w:r w:rsidRPr="00541935"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 w:rsidRPr="00541935">
        <w:rPr>
          <w:rFonts w:asciiTheme="majorBidi" w:hAnsiTheme="majorBidi" w:cstheme="majorBidi"/>
          <w:sz w:val="32"/>
          <w:szCs w:val="32"/>
        </w:rPr>
        <w:t>halévi</w:t>
      </w:r>
      <w:proofErr w:type="spellEnd"/>
      <w:r w:rsidRPr="00541935">
        <w:rPr>
          <w:rFonts w:asciiTheme="majorBidi" w:hAnsiTheme="majorBidi" w:cstheme="majorBidi"/>
          <w:sz w:val="32"/>
          <w:szCs w:val="32"/>
        </w:rPr>
        <w:t>, XI XII Espagne/Jérusalem)</w:t>
      </w:r>
      <w:r w:rsidRPr="00541935">
        <w:rPr>
          <w:rFonts w:asciiTheme="majorBidi" w:hAnsiTheme="majorBidi" w:cstheme="majorBidi"/>
          <w:sz w:val="36"/>
          <w:szCs w:val="36"/>
        </w:rPr>
        <w:t xml:space="preserve">. Elle a pour but l’expression et l’élévation des désirs de du cœur, devant « le seul qui connaisse mon cœur et qui comprenne le cœur des humains » </w:t>
      </w:r>
      <w:r w:rsidRPr="00541935">
        <w:rPr>
          <w:rFonts w:asciiTheme="majorBidi" w:hAnsiTheme="majorBidi" w:cstheme="majorBidi"/>
          <w:sz w:val="28"/>
          <w:szCs w:val="28"/>
          <w:lang w:bidi="he-IL"/>
        </w:rPr>
        <w:t>(II Chroniques 6 :29-30)</w:t>
      </w:r>
      <w:r w:rsidRPr="00541935">
        <w:rPr>
          <w:rFonts w:asciiTheme="majorBidi" w:hAnsiTheme="majorBidi" w:cstheme="majorBidi"/>
          <w:sz w:val="32"/>
          <w:szCs w:val="32"/>
          <w:lang w:bidi="he-IL"/>
        </w:rPr>
        <w:t xml:space="preserve"> (</w:t>
      </w:r>
      <w:proofErr w:type="spellStart"/>
      <w:r w:rsidRPr="00541935">
        <w:rPr>
          <w:rFonts w:asciiTheme="majorBidi" w:hAnsiTheme="majorBidi" w:cstheme="majorBidi"/>
          <w:sz w:val="32"/>
          <w:szCs w:val="32"/>
        </w:rPr>
        <w:t>Rambam</w:t>
      </w:r>
      <w:proofErr w:type="spellEnd"/>
      <w:r w:rsidRPr="00541935">
        <w:rPr>
          <w:rFonts w:asciiTheme="majorBidi" w:hAnsiTheme="majorBidi" w:cstheme="majorBidi"/>
          <w:sz w:val="32"/>
          <w:szCs w:val="32"/>
        </w:rPr>
        <w:t xml:space="preserve"> XIIe Espagne/Egypte)</w:t>
      </w:r>
      <w:r w:rsidRPr="00541935">
        <w:rPr>
          <w:rFonts w:asciiTheme="majorBidi" w:hAnsiTheme="majorBidi" w:cstheme="majorBidi"/>
          <w:sz w:val="36"/>
          <w:szCs w:val="36"/>
        </w:rPr>
        <w:t xml:space="preserve">. </w:t>
      </w:r>
      <w:r w:rsidRPr="00541935">
        <w:rPr>
          <w:rFonts w:asciiTheme="majorBidi" w:hAnsiTheme="majorBidi" w:cstheme="majorBidi" w:hint="cs"/>
          <w:sz w:val="36"/>
          <w:szCs w:val="36"/>
          <w:rtl/>
          <w:lang w:bidi="he-IL"/>
        </w:rPr>
        <w:t xml:space="preserve"> </w:t>
      </w:r>
      <w:r w:rsidRPr="00541935">
        <w:rPr>
          <w:rFonts w:asciiTheme="majorBidi" w:hAnsiTheme="majorBidi" w:cstheme="majorBidi"/>
          <w:sz w:val="36"/>
          <w:szCs w:val="36"/>
        </w:rPr>
        <w:t xml:space="preserve">Elle n’a pas pour but de rechercher à influencer une force supérieure ou un pouvoir, les demandes n’ont pas pour but d’être exaucées </w:t>
      </w:r>
      <w:r w:rsidRPr="00541935">
        <w:rPr>
          <w:rFonts w:asciiTheme="majorBidi" w:hAnsiTheme="majorBidi" w:cstheme="majorBidi"/>
          <w:sz w:val="32"/>
          <w:szCs w:val="32"/>
        </w:rPr>
        <w:t>(</w:t>
      </w:r>
      <w:proofErr w:type="spellStart"/>
      <w:r w:rsidRPr="00541935">
        <w:rPr>
          <w:rFonts w:asciiTheme="majorBidi" w:hAnsiTheme="majorBidi" w:cstheme="majorBidi"/>
          <w:sz w:val="32"/>
          <w:szCs w:val="32"/>
        </w:rPr>
        <w:t>Ramban</w:t>
      </w:r>
      <w:proofErr w:type="spellEnd"/>
      <w:r w:rsidRPr="00541935">
        <w:rPr>
          <w:rFonts w:asciiTheme="majorBidi" w:hAnsiTheme="majorBidi" w:cstheme="majorBidi"/>
          <w:sz w:val="32"/>
          <w:szCs w:val="32"/>
        </w:rPr>
        <w:t xml:space="preserve"> XIIIe Espagne/Jérusalem)</w:t>
      </w:r>
      <w:r w:rsidRPr="00541935">
        <w:rPr>
          <w:rFonts w:asciiTheme="majorBidi" w:hAnsiTheme="majorBidi" w:cstheme="majorBidi"/>
          <w:sz w:val="36"/>
          <w:szCs w:val="36"/>
        </w:rPr>
        <w:t>. Le souhait est qu</w:t>
      </w:r>
      <w:r w:rsidRPr="00541935">
        <w:rPr>
          <w:rFonts w:asciiTheme="majorBidi" w:hAnsiTheme="majorBidi" w:cstheme="majorBidi"/>
          <w:sz w:val="36"/>
          <w:szCs w:val="36"/>
          <w:lang w:bidi="he-IL"/>
        </w:rPr>
        <w:t xml:space="preserve">’elle </w:t>
      </w:r>
      <w:r w:rsidRPr="00541935">
        <w:rPr>
          <w:rFonts w:asciiTheme="majorBidi" w:hAnsiTheme="majorBidi" w:cstheme="majorBidi"/>
          <w:sz w:val="36"/>
          <w:szCs w:val="36"/>
        </w:rPr>
        <w:t xml:space="preserve">contribue à amener l’harmonie dans le monde, à associer les valeurs, les élans de nos cœurs et de nos actions, et que cette harmonie rayonne sur le monde </w:t>
      </w:r>
      <w:r w:rsidRPr="00541935">
        <w:rPr>
          <w:rFonts w:asciiTheme="majorBidi" w:hAnsiTheme="majorBidi" w:cstheme="majorBidi"/>
          <w:sz w:val="32"/>
          <w:szCs w:val="32"/>
        </w:rPr>
        <w:t>(</w:t>
      </w:r>
      <w:proofErr w:type="spellStart"/>
      <w:r w:rsidRPr="00541935">
        <w:rPr>
          <w:rFonts w:asciiTheme="majorBidi" w:hAnsiTheme="majorBidi" w:cstheme="majorBidi"/>
          <w:sz w:val="32"/>
          <w:szCs w:val="32"/>
        </w:rPr>
        <w:t>kabala</w:t>
      </w:r>
      <w:proofErr w:type="spellEnd"/>
      <w:r w:rsidRPr="00541935">
        <w:rPr>
          <w:rFonts w:asciiTheme="majorBidi" w:hAnsiTheme="majorBidi" w:cstheme="majorBidi"/>
          <w:sz w:val="32"/>
          <w:szCs w:val="32"/>
        </w:rPr>
        <w:t>)</w:t>
      </w:r>
      <w:r w:rsidRPr="00541935">
        <w:rPr>
          <w:rFonts w:asciiTheme="majorBidi" w:hAnsiTheme="majorBidi" w:cstheme="majorBidi"/>
          <w:sz w:val="36"/>
          <w:szCs w:val="36"/>
        </w:rPr>
        <w:t xml:space="preserve">. En exprimant nos désirs, nous les détachons des contingences du monde et nous nous soustrayons à leur emprise en les attachant à une source supérieure </w:t>
      </w:r>
      <w:r w:rsidRPr="00541935">
        <w:rPr>
          <w:rFonts w:asciiTheme="majorBidi" w:hAnsiTheme="majorBidi" w:cstheme="majorBidi"/>
          <w:sz w:val="32"/>
          <w:szCs w:val="32"/>
        </w:rPr>
        <w:t>(</w:t>
      </w:r>
      <w:proofErr w:type="spellStart"/>
      <w:r w:rsidRPr="00541935">
        <w:rPr>
          <w:rFonts w:asciiTheme="majorBidi" w:hAnsiTheme="majorBidi" w:cstheme="majorBidi"/>
          <w:sz w:val="32"/>
          <w:szCs w:val="32"/>
        </w:rPr>
        <w:t>RamHal</w:t>
      </w:r>
      <w:proofErr w:type="spellEnd"/>
      <w:r w:rsidRPr="00541935">
        <w:rPr>
          <w:rFonts w:asciiTheme="majorBidi" w:hAnsiTheme="majorBidi" w:cstheme="majorBidi"/>
          <w:sz w:val="32"/>
          <w:szCs w:val="32"/>
        </w:rPr>
        <w:t xml:space="preserve"> XVIII Italie/</w:t>
      </w:r>
      <w:proofErr w:type="spellStart"/>
      <w:r w:rsidRPr="00541935">
        <w:rPr>
          <w:rFonts w:asciiTheme="majorBidi" w:hAnsiTheme="majorBidi" w:cstheme="majorBidi"/>
          <w:sz w:val="32"/>
          <w:szCs w:val="32"/>
        </w:rPr>
        <w:t>Israel</w:t>
      </w:r>
      <w:proofErr w:type="spellEnd"/>
      <w:r w:rsidRPr="00541935">
        <w:rPr>
          <w:rFonts w:asciiTheme="majorBidi" w:hAnsiTheme="majorBidi" w:cstheme="majorBidi"/>
          <w:sz w:val="32"/>
          <w:szCs w:val="32"/>
        </w:rPr>
        <w:t>)</w:t>
      </w:r>
      <w:r w:rsidRPr="00541935">
        <w:rPr>
          <w:rFonts w:asciiTheme="majorBidi" w:hAnsiTheme="majorBidi" w:cstheme="majorBidi"/>
          <w:sz w:val="36"/>
          <w:szCs w:val="36"/>
        </w:rPr>
        <w:t xml:space="preserve">. Il n’y a aucune tentative d’influencer une force supérieure mais de renforcer nos qualités personnelles. En demandant ce qui nous tient à cœur nous sommes encouragés à nous donner les moyens de l’atteindre par nous-mêmes. </w:t>
      </w:r>
      <w:r w:rsidRPr="00541935">
        <w:rPr>
          <w:rFonts w:asciiTheme="majorBidi" w:hAnsiTheme="majorBidi" w:cstheme="majorBidi"/>
          <w:sz w:val="32"/>
          <w:szCs w:val="32"/>
        </w:rPr>
        <w:t>(</w:t>
      </w:r>
      <w:proofErr w:type="spellStart"/>
      <w:r w:rsidRPr="00541935">
        <w:rPr>
          <w:rFonts w:asciiTheme="majorBidi" w:hAnsiTheme="majorBidi" w:cstheme="majorBidi"/>
          <w:sz w:val="32"/>
          <w:szCs w:val="32"/>
        </w:rPr>
        <w:t>Rav</w:t>
      </w:r>
      <w:proofErr w:type="spellEnd"/>
      <w:r w:rsidRPr="00541935"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 w:rsidRPr="00541935">
        <w:rPr>
          <w:rFonts w:asciiTheme="majorBidi" w:hAnsiTheme="majorBidi" w:cstheme="majorBidi"/>
          <w:sz w:val="32"/>
          <w:szCs w:val="32"/>
        </w:rPr>
        <w:t>Kook</w:t>
      </w:r>
      <w:proofErr w:type="spellEnd"/>
      <w:r w:rsidRPr="00541935">
        <w:rPr>
          <w:rFonts w:asciiTheme="majorBidi" w:hAnsiTheme="majorBidi" w:cstheme="majorBidi"/>
          <w:sz w:val="32"/>
          <w:szCs w:val="32"/>
        </w:rPr>
        <w:t xml:space="preserve"> XVIII XIX </w:t>
      </w:r>
      <w:proofErr w:type="spellStart"/>
      <w:r w:rsidRPr="00541935">
        <w:rPr>
          <w:rFonts w:asciiTheme="majorBidi" w:hAnsiTheme="majorBidi" w:cstheme="majorBidi"/>
          <w:sz w:val="32"/>
          <w:szCs w:val="32"/>
        </w:rPr>
        <w:t>Latvia</w:t>
      </w:r>
      <w:proofErr w:type="spellEnd"/>
      <w:r w:rsidRPr="00541935">
        <w:rPr>
          <w:rFonts w:asciiTheme="majorBidi" w:hAnsiTheme="majorBidi" w:cstheme="majorBidi"/>
          <w:sz w:val="32"/>
          <w:szCs w:val="32"/>
        </w:rPr>
        <w:t>/</w:t>
      </w:r>
      <w:proofErr w:type="spellStart"/>
      <w:r w:rsidRPr="00541935">
        <w:rPr>
          <w:rFonts w:asciiTheme="majorBidi" w:hAnsiTheme="majorBidi" w:cstheme="majorBidi"/>
          <w:sz w:val="32"/>
          <w:szCs w:val="32"/>
        </w:rPr>
        <w:t>Israel</w:t>
      </w:r>
      <w:proofErr w:type="spellEnd"/>
      <w:r w:rsidRPr="00541935">
        <w:rPr>
          <w:rFonts w:asciiTheme="majorBidi" w:hAnsiTheme="majorBidi" w:cstheme="majorBidi"/>
          <w:sz w:val="32"/>
          <w:szCs w:val="32"/>
        </w:rPr>
        <w:t>)</w:t>
      </w:r>
      <w:r w:rsidRPr="00541935">
        <w:rPr>
          <w:rFonts w:asciiTheme="majorBidi" w:hAnsiTheme="majorBidi" w:cstheme="majorBidi"/>
          <w:sz w:val="36"/>
          <w:szCs w:val="36"/>
        </w:rPr>
        <w:t xml:space="preserve">. Avant tout, ces mots sont l’occasion d’exprimer un choix de vie, qui consiste accomplir les commandements de la Torah tels qu’ils ont été définis par les sages </w:t>
      </w:r>
      <w:r w:rsidRPr="00541935">
        <w:rPr>
          <w:rFonts w:asciiTheme="majorBidi" w:hAnsiTheme="majorBidi" w:cstheme="majorBidi"/>
          <w:sz w:val="32"/>
          <w:szCs w:val="32"/>
        </w:rPr>
        <w:t>(</w:t>
      </w:r>
      <w:proofErr w:type="spellStart"/>
      <w:r w:rsidRPr="00541935">
        <w:rPr>
          <w:rFonts w:asciiTheme="majorBidi" w:hAnsiTheme="majorBidi" w:cstheme="majorBidi"/>
          <w:sz w:val="32"/>
          <w:szCs w:val="32"/>
        </w:rPr>
        <w:t>Yeshayahu</w:t>
      </w:r>
      <w:proofErr w:type="spellEnd"/>
      <w:r w:rsidRPr="00541935">
        <w:rPr>
          <w:rFonts w:asciiTheme="majorBidi" w:hAnsiTheme="majorBidi" w:cstheme="majorBidi"/>
          <w:sz w:val="32"/>
          <w:szCs w:val="32"/>
        </w:rPr>
        <w:t xml:space="preserve"> Leibowitz, XX Russie/Israël).</w:t>
      </w:r>
    </w:p>
    <w:p w14:paraId="26423AB7" w14:textId="77777777" w:rsidR="00202CE1" w:rsidRDefault="00202CE1"/>
    <w:sectPr w:rsidR="00202C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EDF"/>
    <w:rsid w:val="00202CE1"/>
    <w:rsid w:val="00541935"/>
    <w:rsid w:val="00DF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E3CE7"/>
  <w15:chartTrackingRefBased/>
  <w15:docId w15:val="{6BDDB580-69F2-4373-8591-94F31F631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6EDF"/>
    <w:rPr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208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</cp:revision>
  <dcterms:created xsi:type="dcterms:W3CDTF">2022-03-21T17:40:00Z</dcterms:created>
  <dcterms:modified xsi:type="dcterms:W3CDTF">2022-03-21T17:57:00Z</dcterms:modified>
</cp:coreProperties>
</file>