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56A29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Histoire du mouvement libéral</w:t>
      </w:r>
    </w:p>
    <w:p w14:paraId="67564983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Introduction générale</w:t>
      </w:r>
    </w:p>
    <w:p w14:paraId="744F1446" w14:textId="77777777" w:rsidR="00A36D71" w:rsidRPr="00A36D71" w:rsidRDefault="00A36D71" w:rsidP="00A36D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Contexte historique ou idées d’agences publicitaires ?</w:t>
      </w:r>
    </w:p>
    <w:p w14:paraId="18C9AF5A" w14:textId="77777777" w:rsidR="00A36D71" w:rsidRPr="00A36D71" w:rsidRDefault="00A36D71" w:rsidP="00A36D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Dissension « au nom des idées » </w:t>
      </w:r>
      <w:r w:rsidRPr="00A36D71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מחלוקת לשם שמיים סופה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להתקים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, droit au désaccord autant au sein du monde libéral qu’entre libéraux et autres tendances.</w:t>
      </w:r>
    </w:p>
    <w:p w14:paraId="0C58D528" w14:textId="77777777" w:rsidR="00A36D71" w:rsidRPr="00A36D71" w:rsidRDefault="00A36D71" w:rsidP="00A36D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L’étude de la Torah comme lien nécessaire entre l’évolution et la tradition</w:t>
      </w:r>
    </w:p>
    <w:p w14:paraId="46F6219E" w14:textId="77777777" w:rsidR="00A36D71" w:rsidRPr="00A36D71" w:rsidRDefault="00A36D71" w:rsidP="00A36D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Être conscients des influences qui jouent sur nous, pouvoir les travailler</w:t>
      </w:r>
    </w:p>
    <w:p w14:paraId="6B748C2D" w14:textId="77777777" w:rsidR="00A36D71" w:rsidRPr="00A36D71" w:rsidRDefault="00A36D71" w:rsidP="00A36D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Pour mieux comprendre le contexte, revoir le cours sur les mouvements dans le judaïsme</w:t>
      </w:r>
    </w:p>
    <w:p w14:paraId="71329C1F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Introduction historique</w:t>
      </w:r>
    </w:p>
    <w:p w14:paraId="3D9C422E" w14:textId="77777777" w:rsidR="00A36D71" w:rsidRPr="00A36D71" w:rsidRDefault="00A36D71" w:rsidP="00A36D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L’enthousiasme messianique rationaliste (juif et général) à l’époque des lumières et de l’émancipation</w:t>
      </w:r>
    </w:p>
    <w:p w14:paraId="2EA3AE5C" w14:textId="77777777" w:rsidR="00A36D71" w:rsidRPr="00A36D71" w:rsidRDefault="00A36D71" w:rsidP="00A36D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Réalité concrète de l’émancipation avec la </w:t>
      </w:r>
      <w:proofErr w:type="gram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révolution</w:t>
      </w:r>
      <w:proofErr w:type="gram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française</w:t>
      </w:r>
    </w:p>
    <w:p w14:paraId="5864DC7B" w14:textId="77777777" w:rsidR="00A36D71" w:rsidRPr="00A36D71" w:rsidRDefault="00A36D71" w:rsidP="00A36D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Les identités libérales et les identités orthodoxes sont multiples, les « couples » d’opposition libéral/orthodoxe sont également multiples dans une « danse systémique »</w:t>
      </w:r>
    </w:p>
    <w:p w14:paraId="306B4B74" w14:textId="77777777" w:rsidR="00A36D71" w:rsidRPr="00A36D71" w:rsidRDefault="00A36D71" w:rsidP="00A36D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Louis Germain Lévy 1917, </w:t>
      </w:r>
      <w:r w:rsidRPr="00A36D71">
        <w:rPr>
          <w:rFonts w:ascii="Times New Roman" w:eastAsia="Times New Roman" w:hAnsi="Times New Roman" w:cs="Times New Roman"/>
          <w:i/>
          <w:iCs/>
          <w:sz w:val="24"/>
          <w:szCs w:val="24"/>
          <w:lang w:eastAsia="fr-FR" w:bidi="he-IL"/>
        </w:rPr>
        <w:t>Ce que nous sommes</w:t>
      </w: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: Le judaïsme doit s’écarter des notions abstraites pour incarner des « idées émues et vivantes, colorées, réchauffées et portées par toutes les puissances de l’âme »</w:t>
      </w:r>
    </w:p>
    <w:p w14:paraId="1F3A62C8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Points de repères : Allemagne</w:t>
      </w:r>
    </w:p>
    <w:p w14:paraId="1DEC4AA1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1769 traduction de la Torah en Allemand par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Mendelsohn</w:t>
      </w:r>
      <w:proofErr w:type="spellEnd"/>
    </w:p>
    <w:p w14:paraId="0CF7D044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1810 Jacobson en Westphalie puis à Berlin, dénonciation orthodoxe et décret d’interdiction des offices (1817) puis de toute innovation dans la langue ou les chants (1823) par les autorités prussiennes</w:t>
      </w:r>
    </w:p>
    <w:p w14:paraId="19FD8903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1818 Synagogue libérale à Hambourg, sidour remanié</w:t>
      </w:r>
    </w:p>
    <w:p w14:paraId="2E7DF66E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1832 Leopold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Zunz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prouve que le sermon dans la langue du pays était une tradition perdue</w:t>
      </w:r>
    </w:p>
    <w:p w14:paraId="3163B899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1838 Abraham Geiger à communauté (pas libérale) de Breslau : Processus évolutif, transformations passées, transformation actuelle =&gt; </w:t>
      </w:r>
      <w:r w:rsidRPr="00A36D71">
        <w:rPr>
          <w:rFonts w:ascii="Times New Roman" w:eastAsia="Times New Roman" w:hAnsi="Times New Roman" w:cs="Times New Roman"/>
          <w:strike/>
          <w:sz w:val="24"/>
          <w:szCs w:val="24"/>
          <w:lang w:eastAsia="fr-FR" w:bidi="he-IL"/>
        </w:rPr>
        <w:t>nationalisme juif, particularisme juif.</w:t>
      </w: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Il s’adapte néanmoins à la communauté plus traditionnaliste.</w:t>
      </w:r>
    </w:p>
    <w:p w14:paraId="59AD88DE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1846 Samuel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Holdheim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à la communauté réformée de Berlin = &gt; </w:t>
      </w:r>
      <w:r w:rsidRPr="00A36D71">
        <w:rPr>
          <w:rFonts w:ascii="Times New Roman" w:eastAsia="Times New Roman" w:hAnsi="Times New Roman" w:cs="Times New Roman"/>
          <w:strike/>
          <w:sz w:val="24"/>
          <w:szCs w:val="24"/>
          <w:lang w:eastAsia="fr-FR" w:bidi="he-IL"/>
        </w:rPr>
        <w:t>hébreu</w:t>
      </w: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, chabat-&gt;dimanche (réforme)</w:t>
      </w:r>
    </w:p>
    <w:p w14:paraId="71688AD5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BFB 1844-45-46 : Mariages mixtes si état permet d’élever les enfants dans le judaïsme, nationalisme patriote, importance de l’esprit du chabbat (pas seulement la forme), s’élever à travers la liturgie, hébreu pas obligatoire.</w:t>
      </w:r>
    </w:p>
    <w:p w14:paraId="52A2F395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1854 Séminaire Théologique de Zacharias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Frankel</w:t>
      </w:r>
      <w:proofErr w:type="spellEnd"/>
    </w:p>
    <w:p w14:paraId="50676BAD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1871 émancipation des juifs allemands</w:t>
      </w:r>
    </w:p>
    <w:p w14:paraId="2A9AAFCE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1872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Hochschule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de Berlin par Geiger (libéralisme, plus modéré que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Holdheim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)</w:t>
      </w:r>
    </w:p>
    <w:p w14:paraId="0B573127" w14:textId="77777777" w:rsidR="00A36D71" w:rsidRPr="00A36D71" w:rsidRDefault="00A36D71" w:rsidP="00A36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1899 Union des rabbins libéraux d’Allemagne</w:t>
      </w:r>
    </w:p>
    <w:p w14:paraId="2B056B4D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USA : liberté religieuse + pas d’anciennes institutions ///Orthodoxie molle</w:t>
      </w:r>
    </w:p>
    <w:p w14:paraId="09F2436A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1824 synagogue réformée en Caroline du Sud</w:t>
      </w:r>
    </w:p>
    <w:p w14:paraId="2E10F633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1842-1845 Baltimore, New York</w:t>
      </w:r>
    </w:p>
    <w:p w14:paraId="5BC1E14F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lastRenderedPageBreak/>
        <w:t>1846 Isaac Mayer Wise immigre provoque-&gt;</w:t>
      </w:r>
    </w:p>
    <w:p w14:paraId="37ED8B49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1855 conférence rabbinique de Cleveland</w:t>
      </w:r>
    </w:p>
    <w:p w14:paraId="2F054577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Conflit Wise (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minhag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america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) /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Einhorn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(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Olat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tamid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)</w:t>
      </w:r>
    </w:p>
    <w:p w14:paraId="7846A6D1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1869 Conférence des rabbins réformés à Philadelphie</w:t>
      </w:r>
    </w:p>
    <w:p w14:paraId="497A8FCB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1873 Union des communautés juives américaines – sans plateforme idéologique, créée le</w:t>
      </w:r>
    </w:p>
    <w:p w14:paraId="7DEB3FED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1875 HUC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Hebrew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Union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College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dirigé par Wise (Cincinnati)</w:t>
      </w:r>
    </w:p>
    <w:p w14:paraId="4500577D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1883 départ des traditionnalistes (question de cacherout)</w:t>
      </w:r>
    </w:p>
    <w:p w14:paraId="392941EF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Conférence de Pittsburgh : pas de caractère contraignant des commandements, valeurs modernes priment (Kaufman Kohler)</w:t>
      </w:r>
    </w:p>
    <w:p w14:paraId="7ED33A66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1889 Conférence centrale des Rabbins américains CCAR (Union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Prayer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Book, hérite du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Olat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tamid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), abandon des observances individuelles, centralité de la synagogue, « réforme classique » (juifs allemands)</w:t>
      </w:r>
    </w:p>
    <w:p w14:paraId="08744D53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1903 Kaufman Kohler dirige HUC</w:t>
      </w: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br/>
        <w:t>Fin 19</w:t>
      </w:r>
      <w:r w:rsidRPr="00A36D7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 w:bidi="he-IL"/>
        </w:rPr>
        <w:t>e </w:t>
      </w: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immigration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d’europe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centrale + 1WW+ crise 1930 + antisémitisme + controverses// sionisme =&gt; remise en cause de l’idéal messianique et de l’enthousiasme qui l’accompagnait</w:t>
      </w:r>
    </w:p>
    <w:p w14:paraId="70C71CC6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1937 plateforme de Colombus plus traditionnelle remplace la plateforme de Pittsburgh</w:t>
      </w:r>
    </w:p>
    <w:p w14:paraId="21A7DDE7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1922 Séminaire de New York</w:t>
      </w:r>
    </w:p>
    <w:p w14:paraId="3FF8B811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1926 fondation du WUPJ</w:t>
      </w:r>
    </w:p>
    <w:p w14:paraId="43BA3326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1943 Union des communautés juives américaines -&gt; action sociale, mouvement de retour à la synagogue</w:t>
      </w:r>
    </w:p>
    <w:p w14:paraId="594923E0" w14:textId="77777777" w:rsidR="00A36D71" w:rsidRPr="00A36D71" w:rsidRDefault="00A36D71" w:rsidP="00A36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1954 Séminaire de Los Angeles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4"/>
        <w:gridCol w:w="3117"/>
        <w:gridCol w:w="3001"/>
      </w:tblGrid>
      <w:tr w:rsidR="00A36D71" w:rsidRPr="00A36D71" w14:paraId="7F1E6945" w14:textId="77777777" w:rsidTr="00A36D71">
        <w:trPr>
          <w:tblCellSpacing w:w="15" w:type="dxa"/>
        </w:trPr>
        <w:tc>
          <w:tcPr>
            <w:tcW w:w="3540" w:type="dxa"/>
            <w:vAlign w:val="center"/>
            <w:hideMark/>
          </w:tcPr>
          <w:p w14:paraId="65F237DE" w14:textId="77777777" w:rsidR="00A36D71" w:rsidRPr="00A36D71" w:rsidRDefault="00A36D71" w:rsidP="00A36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A36D7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1940</w:t>
            </w:r>
          </w:p>
        </w:tc>
        <w:tc>
          <w:tcPr>
            <w:tcW w:w="3540" w:type="dxa"/>
            <w:vAlign w:val="center"/>
            <w:hideMark/>
          </w:tcPr>
          <w:p w14:paraId="18562448" w14:textId="77777777" w:rsidR="00A36D71" w:rsidRPr="00A36D71" w:rsidRDefault="00A36D71" w:rsidP="00A36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A36D7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400 communautés</w:t>
            </w:r>
          </w:p>
        </w:tc>
        <w:tc>
          <w:tcPr>
            <w:tcW w:w="3540" w:type="dxa"/>
            <w:vAlign w:val="center"/>
            <w:hideMark/>
          </w:tcPr>
          <w:p w14:paraId="3BBA8F76" w14:textId="77777777" w:rsidR="00A36D71" w:rsidRPr="00A36D71" w:rsidRDefault="00A36D71" w:rsidP="00A36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A36D7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400 rabbins</w:t>
            </w:r>
          </w:p>
        </w:tc>
      </w:tr>
      <w:tr w:rsidR="00A36D71" w:rsidRPr="00A36D71" w14:paraId="168E2BB3" w14:textId="77777777" w:rsidTr="00A36D71">
        <w:trPr>
          <w:tblCellSpacing w:w="15" w:type="dxa"/>
        </w:trPr>
        <w:tc>
          <w:tcPr>
            <w:tcW w:w="3540" w:type="dxa"/>
            <w:vAlign w:val="center"/>
            <w:hideMark/>
          </w:tcPr>
          <w:p w14:paraId="4CB9803D" w14:textId="77777777" w:rsidR="00A36D71" w:rsidRPr="00A36D71" w:rsidRDefault="00A36D71" w:rsidP="00A36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A36D7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1980</w:t>
            </w:r>
          </w:p>
        </w:tc>
        <w:tc>
          <w:tcPr>
            <w:tcW w:w="3540" w:type="dxa"/>
            <w:vAlign w:val="center"/>
            <w:hideMark/>
          </w:tcPr>
          <w:p w14:paraId="03798DE3" w14:textId="77777777" w:rsidR="00A36D71" w:rsidRPr="00A36D71" w:rsidRDefault="00A36D71" w:rsidP="00A36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A36D7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730 communautés</w:t>
            </w:r>
          </w:p>
        </w:tc>
        <w:tc>
          <w:tcPr>
            <w:tcW w:w="3540" w:type="dxa"/>
            <w:vAlign w:val="center"/>
            <w:hideMark/>
          </w:tcPr>
          <w:p w14:paraId="6944FC41" w14:textId="77777777" w:rsidR="00A36D71" w:rsidRPr="00A36D71" w:rsidRDefault="00A36D71" w:rsidP="00A36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A36D7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1300 rabbins</w:t>
            </w:r>
          </w:p>
        </w:tc>
      </w:tr>
    </w:tbl>
    <w:p w14:paraId="672F1C96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Europe</w:t>
      </w:r>
    </w:p>
    <w:p w14:paraId="156886EE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1842 Excommunication des libéraux anglais pourtant très modérés</w:t>
      </w:r>
    </w:p>
    <w:p w14:paraId="660D032B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1856 Reconnaissance par le Parlement anglais de la communauté libérale</w:t>
      </w:r>
    </w:p>
    <w:p w14:paraId="1C3F76FE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1867 Séminaire rabbinique moderne en Hongrie, « néologues »</w:t>
      </w:r>
    </w:p>
    <w:p w14:paraId="49C4B71A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1904 Rabbin (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Vaucquelin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) Louis Germain Lévy : « Une religion rationnelle et laïque »</w:t>
      </w:r>
    </w:p>
    <w:p w14:paraId="1AB14F91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1907 Inauguration de l’ULI (séparation E/E 1905),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MaHzor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, dimanche, français, universaliste</w:t>
      </w:r>
    </w:p>
    <w:p w14:paraId="1F462F77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1912 fondation de la « Synagogue Juive Libérale anglaise » sur le format de la «Réforme Classique » (peu de succès)</w:t>
      </w:r>
    </w:p>
    <w:p w14:paraId="6297AE23" w14:textId="77777777" w:rsidR="00A36D71" w:rsidRPr="00A36D71" w:rsidRDefault="00A36D71" w:rsidP="00A36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1958 Leo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Baeck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College</w:t>
      </w:r>
      <w:proofErr w:type="spellEnd"/>
    </w:p>
    <w:p w14:paraId="7000609C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France</w:t>
      </w:r>
    </w:p>
    <w:p w14:paraId="59873017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1791 émancipation des juifs de France</w:t>
      </w:r>
    </w:p>
    <w:p w14:paraId="324CC018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gram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milieu</w:t>
      </w:r>
      <w:proofErr w:type="gram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du XIXème : cercle libéral</w:t>
      </w:r>
    </w:p>
    <w:p w14:paraId="4572151C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1830 : orgue dans les offices au Consistoire</w:t>
      </w:r>
    </w:p>
    <w:p w14:paraId="44A0BC72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1907 ULI, grand rabbin Louis Germain-Levy</w:t>
      </w:r>
    </w:p>
    <w:p w14:paraId="656A431E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1955 André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Zaoui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, séminaire rabbinique</w:t>
      </w:r>
    </w:p>
    <w:p w14:paraId="389DD0B5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1977 MJLF</w:t>
      </w:r>
    </w:p>
    <w:p w14:paraId="195C7E6E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1993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Kéhilat</w:t>
      </w:r>
      <w:proofErr w:type="spell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proofErr w:type="spell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Guesher</w:t>
      </w:r>
      <w:proofErr w:type="spellEnd"/>
    </w:p>
    <w:p w14:paraId="0C6B112A" w14:textId="77777777" w:rsidR="00A36D71" w:rsidRPr="00A36D71" w:rsidRDefault="00A36D71" w:rsidP="00A36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1995 CJL</w:t>
      </w:r>
    </w:p>
    <w:p w14:paraId="027E2B83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lastRenderedPageBreak/>
        <w:t>Divers</w:t>
      </w:r>
    </w:p>
    <w:p w14:paraId="3D57FD5B" w14:textId="77777777" w:rsidR="00A36D71" w:rsidRPr="00A36D71" w:rsidRDefault="00A36D71" w:rsidP="00A36D7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1963/1971 Campus de Jérusalem</w:t>
      </w:r>
    </w:p>
    <w:p w14:paraId="739F71D0" w14:textId="77777777" w:rsidR="00A36D71" w:rsidRPr="00A36D71" w:rsidRDefault="00A36D71" w:rsidP="00A36D7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1972 ordination de la première femme rabbin US</w:t>
      </w:r>
    </w:p>
    <w:p w14:paraId="46DE1CAB" w14:textId="77777777" w:rsidR="00A36D71" w:rsidRPr="00A36D71" w:rsidRDefault="00A36D71" w:rsidP="00A36D7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1980 ordination du premier rabbin libéral israélien</w:t>
      </w:r>
    </w:p>
    <w:p w14:paraId="51FE995F" w14:textId="77777777" w:rsidR="00A36D71" w:rsidRPr="00A36D71" w:rsidRDefault="00A36D71" w:rsidP="00A36D7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1992 ordination de la première femme rabbin Israélienne</w:t>
      </w:r>
    </w:p>
    <w:p w14:paraId="2F4EB5C4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Quelques premiers liens d’exploration</w:t>
      </w:r>
    </w:p>
    <w:p w14:paraId="799FFB63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5" w:history="1">
        <w:r w:rsidRPr="00A36D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http://huc.edu/about/history</w:t>
        </w:r>
      </w:hyperlink>
    </w:p>
    <w:p w14:paraId="097C0758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6" w:history="1">
        <w:r w:rsidRPr="00A36D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http://www.akadem.org/medias/documents/–ULIF-2.pdf</w:t>
        </w:r>
      </w:hyperlink>
    </w:p>
    <w:p w14:paraId="7632708A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7" w:history="1">
        <w:r w:rsidRPr="00A36D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http://www.reform.org.il/Eng/Communities/SeminariesResults.asp?CountryZoneID=3</w:t>
        </w:r>
      </w:hyperlink>
    </w:p>
    <w:p w14:paraId="08145978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8" w:history="1">
        <w:r w:rsidRPr="00A36D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http://gallica.bnf.fr/ark:/12148/bpt6k72907s/f1.image</w:t>
        </w:r>
      </w:hyperlink>
    </w:p>
    <w:p w14:paraId="0FB90379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b/>
          <w:bCs/>
          <w:sz w:val="24"/>
          <w:szCs w:val="24"/>
          <w:lang w:eastAsia="fr-FR" w:bidi="he-IL"/>
        </w:rPr>
        <w:t xml:space="preserve">Téléchargez le document ici: </w:t>
      </w:r>
      <w:hyperlink r:id="rId9" w:history="1">
        <w:r w:rsidRPr="00A36D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Histoire du mouvement libéral</w:t>
        </w:r>
      </w:hyperlink>
    </w:p>
    <w:p w14:paraId="47C6F93F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b/>
          <w:bCs/>
          <w:sz w:val="24"/>
          <w:szCs w:val="24"/>
          <w:lang w:eastAsia="fr-FR" w:bidi="he-IL"/>
        </w:rPr>
        <w:t xml:space="preserve">Etude en </w:t>
      </w:r>
      <w:proofErr w:type="spellStart"/>
      <w:r w:rsidRPr="00A36D71">
        <w:rPr>
          <w:rFonts w:ascii="Times New Roman" w:eastAsia="Times New Roman" w:hAnsi="Times New Roman" w:cs="Times New Roman"/>
          <w:b/>
          <w:bCs/>
          <w:sz w:val="24"/>
          <w:szCs w:val="24"/>
          <w:lang w:eastAsia="fr-FR" w:bidi="he-IL"/>
        </w:rPr>
        <w:t>Hévrouta</w:t>
      </w:r>
      <w:proofErr w:type="spellEnd"/>
    </w:p>
    <w:p w14:paraId="3754B9E2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En quoi ce texte est-il représentatif de la vision libérale du Judaïsme ? En quoi reflète-t-il son époque ? Qu’est-ce qui vous parle à titre personnel ?</w:t>
      </w:r>
    </w:p>
    <w:p w14:paraId="486BDE54" w14:textId="14B88FCE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fr-FR" w:bidi="he-IL"/>
        </w:rPr>
        <w:lastRenderedPageBreak/>
        <w:drawing>
          <wp:inline distT="0" distB="0" distL="0" distR="0" wp14:anchorId="7C2A66D4" wp14:editId="4B8A53AA">
            <wp:extent cx="3981450" cy="5086350"/>
            <wp:effectExtent l="0" t="0" r="0" b="0"/>
            <wp:docPr id="2" name="Image 2" descr="Une image contenant texte, journal&#10;&#10;Description générée automatiquement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journal&#10;&#10;Description générée automatiquement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D2470" w14:textId="3DBB227E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fr-FR" w:bidi="he-IL"/>
        </w:rPr>
        <w:lastRenderedPageBreak/>
        <w:drawing>
          <wp:inline distT="0" distB="0" distL="0" distR="0" wp14:anchorId="01B7DE3D" wp14:editId="4F990E01">
            <wp:extent cx="3581400" cy="5257800"/>
            <wp:effectExtent l="0" t="0" r="0" b="0"/>
            <wp:docPr id="1" name="Image 1" descr="Une image contenant texte, journal&#10;&#10;Description générée automatiquement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journal&#10;&#10;Description générée automatiquement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BDA6A" w14:textId="77777777" w:rsidR="00A36D71" w:rsidRPr="00A36D71" w:rsidRDefault="00A36D71" w:rsidP="00A36D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(Louis Germain Lévy, </w:t>
      </w:r>
      <w:proofErr w:type="gramStart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Cherchez moi</w:t>
      </w:r>
      <w:proofErr w:type="gramEnd"/>
      <w:r w:rsidRPr="00A36D71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et vous vivrez, 1917)</w:t>
      </w:r>
    </w:p>
    <w:p w14:paraId="16F59F9E" w14:textId="77777777" w:rsidR="00500B9A" w:rsidRDefault="00500B9A"/>
    <w:sectPr w:rsidR="00500B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90149C"/>
    <w:multiLevelType w:val="multilevel"/>
    <w:tmpl w:val="C8947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041EFD"/>
    <w:multiLevelType w:val="multilevel"/>
    <w:tmpl w:val="2B9EB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4A087B"/>
    <w:multiLevelType w:val="multilevel"/>
    <w:tmpl w:val="1658B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0362BE"/>
    <w:multiLevelType w:val="multilevel"/>
    <w:tmpl w:val="A0E05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7E0693"/>
    <w:multiLevelType w:val="multilevel"/>
    <w:tmpl w:val="AAB80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691B03"/>
    <w:multiLevelType w:val="multilevel"/>
    <w:tmpl w:val="0E3A3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F35C61"/>
    <w:multiLevelType w:val="multilevel"/>
    <w:tmpl w:val="A0043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9073254">
    <w:abstractNumId w:val="3"/>
  </w:num>
  <w:num w:numId="2" w16cid:durableId="515660255">
    <w:abstractNumId w:val="0"/>
  </w:num>
  <w:num w:numId="3" w16cid:durableId="179903144">
    <w:abstractNumId w:val="2"/>
  </w:num>
  <w:num w:numId="4" w16cid:durableId="1364669162">
    <w:abstractNumId w:val="1"/>
  </w:num>
  <w:num w:numId="5" w16cid:durableId="1952467013">
    <w:abstractNumId w:val="6"/>
  </w:num>
  <w:num w:numId="6" w16cid:durableId="1363557037">
    <w:abstractNumId w:val="4"/>
  </w:num>
  <w:num w:numId="7" w16cid:durableId="862864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71"/>
    <w:rsid w:val="00500B9A"/>
    <w:rsid w:val="00A3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8C14"/>
  <w15:chartTrackingRefBased/>
  <w15:docId w15:val="{4A539EC7-56FD-4C2A-BAA9-0C305DA7C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6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Accentuation">
    <w:name w:val="Emphasis"/>
    <w:basedOn w:val="Policepardfaut"/>
    <w:uiPriority w:val="20"/>
    <w:qFormat/>
    <w:rsid w:val="00A36D71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A36D71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A36D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5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llica.bnf.fr/ark:/12148/bpt6k72907s/f1.image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reform.org.il/Eng/Communities/SeminariesResults.asp?CountryZoneID=3" TargetMode="External"/><Relationship Id="rId12" Type="http://schemas.openxmlformats.org/officeDocument/2006/relationships/hyperlink" Target="https://devenirjuif.files.wordpress.com/2017/03/lg2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kadem.org/medias/documents/--ULIF-2.pdf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://huc.edu/about/history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devenirjuif.files.wordpress.com/2017/03/lg1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venirjuif.files.wordpress.com/2017/03/histoire-du-mouvement-libc3a9ral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852</Words>
  <Characters>4687</Characters>
  <Application>Microsoft Office Word</Application>
  <DocSecurity>0</DocSecurity>
  <Lines>39</Lines>
  <Paragraphs>11</Paragraphs>
  <ScaleCrop>false</ScaleCrop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2022-05-22T11:45:00Z</dcterms:created>
  <dcterms:modified xsi:type="dcterms:W3CDTF">2022-05-22T11:46:00Z</dcterms:modified>
</cp:coreProperties>
</file>