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5E4ED" w14:textId="5A212629" w:rsidR="009263B6" w:rsidRPr="00EA4BF4" w:rsidRDefault="00EA4BF4" w:rsidP="00EA4BF4">
      <w:pPr>
        <w:jc w:val="center"/>
        <w:rPr>
          <w:rFonts w:asciiTheme="majorBidi" w:hAnsiTheme="majorBidi" w:cstheme="majorBidi"/>
          <w:b/>
          <w:bCs/>
          <w:sz w:val="32"/>
          <w:szCs w:val="32"/>
        </w:rPr>
      </w:pPr>
      <w:r w:rsidRPr="00EA4BF4">
        <w:rPr>
          <w:rFonts w:asciiTheme="majorBidi" w:hAnsiTheme="majorBidi" w:cstheme="majorBidi"/>
          <w:b/>
          <w:bCs/>
          <w:sz w:val="32"/>
          <w:szCs w:val="32"/>
        </w:rPr>
        <w:t>Talmud : Pourim, Le miracle Illusoire</w:t>
      </w:r>
    </w:p>
    <w:p w14:paraId="44C1E89B" w14:textId="0BC58BBF" w:rsidR="00EA4BF4" w:rsidRDefault="00EA4BF4" w:rsidP="00EA4BF4">
      <w:pPr>
        <w:jc w:val="center"/>
        <w:rPr>
          <w:rFonts w:asciiTheme="majorBidi" w:hAnsiTheme="majorBidi" w:cstheme="majorBidi"/>
          <w:sz w:val="28"/>
          <w:szCs w:val="28"/>
        </w:rPr>
      </w:pPr>
      <w:r w:rsidRPr="00EA4BF4">
        <w:rPr>
          <w:rFonts w:asciiTheme="majorBidi" w:hAnsiTheme="majorBidi" w:cstheme="majorBidi"/>
          <w:sz w:val="28"/>
          <w:szCs w:val="28"/>
        </w:rPr>
        <w:t>Rabbin Floriane Chinsky</w:t>
      </w:r>
    </w:p>
    <w:p w14:paraId="348EE485" w14:textId="77777777" w:rsidR="00EA4BF4" w:rsidRPr="00EA4BF4" w:rsidRDefault="00EA4BF4" w:rsidP="00EA4BF4">
      <w:pPr>
        <w:jc w:val="center"/>
        <w:rPr>
          <w:rFonts w:asciiTheme="majorBidi" w:hAnsiTheme="majorBidi" w:cstheme="majorBidi"/>
          <w:sz w:val="28"/>
          <w:szCs w:val="28"/>
        </w:rPr>
      </w:pPr>
    </w:p>
    <w:tbl>
      <w:tblPr>
        <w:tblStyle w:val="Grilledutableau"/>
        <w:tblW w:w="10348" w:type="dxa"/>
        <w:tblInd w:w="-714" w:type="dxa"/>
        <w:tblLook w:val="04A0" w:firstRow="1" w:lastRow="0" w:firstColumn="1" w:lastColumn="0" w:noHBand="0" w:noVBand="1"/>
      </w:tblPr>
      <w:tblGrid>
        <w:gridCol w:w="5773"/>
        <w:gridCol w:w="4575"/>
      </w:tblGrid>
      <w:tr w:rsidR="00EA4BF4" w14:paraId="3728D19D" w14:textId="77777777" w:rsidTr="00EA4BF4">
        <w:tc>
          <w:tcPr>
            <w:tcW w:w="5773" w:type="dxa"/>
          </w:tcPr>
          <w:p w14:paraId="4C9B5BD8" w14:textId="77777777" w:rsidR="00EA4BF4" w:rsidRDefault="00EA4BF4" w:rsidP="00EA4BF4">
            <w:pPr>
              <w:jc w:val="both"/>
              <w:rPr>
                <w:lang w:eastAsia="fr-FR" w:bidi="he-IL"/>
              </w:rPr>
            </w:pPr>
            <w:r>
              <w:rPr>
                <w:lang w:eastAsia="fr-FR" w:bidi="he-IL"/>
              </w:rPr>
              <w:t xml:space="preserve">Talmud </w:t>
            </w:r>
            <w:proofErr w:type="spellStart"/>
            <w:r>
              <w:rPr>
                <w:lang w:eastAsia="fr-FR" w:bidi="he-IL"/>
              </w:rPr>
              <w:t>Méguila</w:t>
            </w:r>
            <w:proofErr w:type="spellEnd"/>
            <w:r>
              <w:rPr>
                <w:lang w:eastAsia="fr-FR" w:bidi="he-IL"/>
              </w:rPr>
              <w:t xml:space="preserve"> 7b</w:t>
            </w:r>
          </w:p>
          <w:p w14:paraId="7F1F51B8" w14:textId="77777777" w:rsidR="00EA4BF4" w:rsidRDefault="00EA4BF4" w:rsidP="00EA4BF4">
            <w:pPr>
              <w:jc w:val="both"/>
              <w:rPr>
                <w:lang w:eastAsia="fr-FR" w:bidi="he-IL"/>
              </w:rPr>
            </w:pPr>
            <w:r>
              <w:rPr>
                <w:lang w:eastAsia="fr-FR" w:bidi="he-IL"/>
              </w:rPr>
              <w:t xml:space="preserve">Rava a dit : La personne doit être pompette à Pourim, jusqu’à ce qu’il ne sache plus différencier entre « maudit soit </w:t>
            </w:r>
            <w:proofErr w:type="spellStart"/>
            <w:r>
              <w:rPr>
                <w:lang w:eastAsia="fr-FR" w:bidi="he-IL"/>
              </w:rPr>
              <w:t>haman</w:t>
            </w:r>
            <w:proofErr w:type="spellEnd"/>
            <w:r>
              <w:rPr>
                <w:lang w:eastAsia="fr-FR" w:bidi="he-IL"/>
              </w:rPr>
              <w:t> » et « béni soit Mardochée ».</w:t>
            </w:r>
          </w:p>
          <w:p w14:paraId="6F8F0164" w14:textId="77777777" w:rsidR="00EA4BF4" w:rsidRDefault="00EA4BF4" w:rsidP="00EA4BF4">
            <w:pPr>
              <w:jc w:val="both"/>
              <w:rPr>
                <w:lang w:eastAsia="fr-FR" w:bidi="he-IL"/>
              </w:rPr>
            </w:pPr>
            <w:proofErr w:type="spellStart"/>
            <w:r>
              <w:rPr>
                <w:lang w:eastAsia="fr-FR" w:bidi="he-IL"/>
              </w:rPr>
              <w:t>Rabba</w:t>
            </w:r>
            <w:proofErr w:type="spellEnd"/>
            <w:r>
              <w:rPr>
                <w:lang w:eastAsia="fr-FR" w:bidi="he-IL"/>
              </w:rPr>
              <w:t xml:space="preserve"> et Rabbi </w:t>
            </w:r>
            <w:proofErr w:type="spellStart"/>
            <w:r>
              <w:rPr>
                <w:lang w:eastAsia="fr-FR" w:bidi="he-IL"/>
              </w:rPr>
              <w:t>Zeira</w:t>
            </w:r>
            <w:proofErr w:type="spellEnd"/>
            <w:r>
              <w:rPr>
                <w:lang w:eastAsia="fr-FR" w:bidi="he-IL"/>
              </w:rPr>
              <w:t xml:space="preserve"> on fait un repas de Pourim ensemble. Raba était pompette, il s’est levé et a égorgé Rabbi </w:t>
            </w:r>
            <w:proofErr w:type="spellStart"/>
            <w:r>
              <w:rPr>
                <w:lang w:eastAsia="fr-FR" w:bidi="he-IL"/>
              </w:rPr>
              <w:t>Zeira</w:t>
            </w:r>
            <w:proofErr w:type="spellEnd"/>
            <w:r>
              <w:rPr>
                <w:lang w:eastAsia="fr-FR" w:bidi="he-IL"/>
              </w:rPr>
              <w:t>. Le lendemain, il a demandé des largesses et il l’a fait revivre. L’année suivante, il lui a dit : Que Monseigneur vienne et on fera un repas de Pourim ensemble. Il lui a dit : les miracles ne se produisent pas à tout instant.</w:t>
            </w:r>
          </w:p>
        </w:tc>
        <w:tc>
          <w:tcPr>
            <w:tcW w:w="4575" w:type="dxa"/>
          </w:tcPr>
          <w:p w14:paraId="5C355BC7" w14:textId="77777777" w:rsidR="00EA4BF4" w:rsidRPr="00BA13F4" w:rsidRDefault="00EA4BF4" w:rsidP="00EA4BF4">
            <w:pPr>
              <w:bidi/>
              <w:jc w:val="both"/>
              <w:rPr>
                <w:rFonts w:asciiTheme="majorBidi" w:eastAsia="Times New Roman" w:hAnsiTheme="majorBidi" w:cstheme="majorBidi"/>
                <w:sz w:val="24"/>
                <w:szCs w:val="24"/>
                <w:rtl/>
                <w:lang w:eastAsia="fr-FR" w:bidi="he-IL"/>
              </w:rPr>
            </w:pPr>
            <w:r w:rsidRPr="00BA13F4">
              <w:rPr>
                <w:rFonts w:asciiTheme="majorBidi" w:eastAsia="Times New Roman" w:hAnsiTheme="majorBidi" w:cstheme="majorBidi"/>
                <w:sz w:val="24"/>
                <w:szCs w:val="24"/>
                <w:rtl/>
                <w:lang w:eastAsia="fr-FR" w:bidi="he-IL"/>
              </w:rPr>
              <w:t xml:space="preserve">אָמַר רָבָא: </w:t>
            </w:r>
            <w:proofErr w:type="spellStart"/>
            <w:r w:rsidRPr="00BA13F4">
              <w:rPr>
                <w:rFonts w:asciiTheme="majorBidi" w:eastAsia="Times New Roman" w:hAnsiTheme="majorBidi" w:cstheme="majorBidi"/>
                <w:sz w:val="24"/>
                <w:szCs w:val="24"/>
                <w:rtl/>
                <w:lang w:eastAsia="fr-FR" w:bidi="he-IL"/>
              </w:rPr>
              <w:t>חַיָּב</w:t>
            </w:r>
            <w:proofErr w:type="spellEnd"/>
            <w:r w:rsidRPr="00BA13F4">
              <w:rPr>
                <w:rFonts w:asciiTheme="majorBidi" w:eastAsia="Times New Roman" w:hAnsiTheme="majorBidi" w:cstheme="majorBidi"/>
                <w:sz w:val="24"/>
                <w:szCs w:val="24"/>
                <w:rtl/>
                <w:lang w:eastAsia="fr-FR" w:bidi="he-IL"/>
              </w:rPr>
              <w:t xml:space="preserve"> אָדָם לְהִתְבַּסֵּם בְּפוּרִים עַד שֶׁלֹּא יֵדַע בֵּין "אָרוּר הָמָן" </w:t>
            </w:r>
            <w:proofErr w:type="spellStart"/>
            <w:r w:rsidRPr="00BA13F4">
              <w:rPr>
                <w:rFonts w:asciiTheme="majorBidi" w:eastAsia="Times New Roman" w:hAnsiTheme="majorBidi" w:cstheme="majorBidi"/>
                <w:sz w:val="24"/>
                <w:szCs w:val="24"/>
                <w:rtl/>
                <w:lang w:eastAsia="fr-FR" w:bidi="he-IL"/>
              </w:rPr>
              <w:t>לְ"בָרוּך</w:t>
            </w:r>
            <w:proofErr w:type="spellEnd"/>
            <w:r w:rsidRPr="00BA13F4">
              <w:rPr>
                <w:rFonts w:asciiTheme="majorBidi" w:eastAsia="Times New Roman" w:hAnsiTheme="majorBidi" w:cstheme="majorBidi"/>
                <w:sz w:val="24"/>
                <w:szCs w:val="24"/>
                <w:rtl/>
                <w:lang w:eastAsia="fr-FR" w:bidi="he-IL"/>
              </w:rPr>
              <w:t>ְ מָרְדְּכַי".</w:t>
            </w:r>
          </w:p>
          <w:p w14:paraId="060EC447" w14:textId="77777777" w:rsidR="00EA4BF4" w:rsidRPr="00BA13F4" w:rsidRDefault="00EA4BF4" w:rsidP="00EA4BF4">
            <w:pPr>
              <w:bidi/>
              <w:jc w:val="both"/>
              <w:rPr>
                <w:rFonts w:asciiTheme="majorBidi" w:eastAsia="Times New Roman" w:hAnsiTheme="majorBidi" w:cstheme="majorBidi"/>
                <w:sz w:val="24"/>
                <w:szCs w:val="24"/>
                <w:rtl/>
                <w:lang w:eastAsia="fr-FR" w:bidi="he-IL"/>
              </w:rPr>
            </w:pPr>
            <w:r w:rsidRPr="00BA13F4">
              <w:rPr>
                <w:rFonts w:asciiTheme="majorBidi" w:eastAsia="Times New Roman" w:hAnsiTheme="majorBidi" w:cstheme="majorBidi"/>
                <w:sz w:val="24"/>
                <w:szCs w:val="24"/>
                <w:rtl/>
                <w:lang w:eastAsia="fr-FR" w:bidi="he-IL"/>
              </w:rPr>
              <w:t xml:space="preserve">רַבָּה וְרַ' </w:t>
            </w:r>
            <w:proofErr w:type="spellStart"/>
            <w:r w:rsidRPr="00BA13F4">
              <w:rPr>
                <w:rFonts w:asciiTheme="majorBidi" w:eastAsia="Times New Roman" w:hAnsiTheme="majorBidi" w:cstheme="majorBidi"/>
                <w:sz w:val="24"/>
                <w:szCs w:val="24"/>
                <w:rtl/>
                <w:lang w:eastAsia="fr-FR" w:bidi="he-IL"/>
              </w:rPr>
              <w:t>זֵירָא</w:t>
            </w:r>
            <w:proofErr w:type="spellEnd"/>
            <w:r w:rsidRPr="00BA13F4">
              <w:rPr>
                <w:rFonts w:asciiTheme="majorBidi" w:eastAsia="Times New Roman" w:hAnsiTheme="majorBidi" w:cstheme="majorBidi"/>
                <w:sz w:val="24"/>
                <w:szCs w:val="24"/>
                <w:rtl/>
                <w:lang w:eastAsia="fr-FR" w:bidi="he-IL"/>
              </w:rPr>
              <w:t xml:space="preserve"> עָשׂוּ סְעֻדַּת פּוּרִים בְּיַחַד.</w:t>
            </w:r>
          </w:p>
          <w:p w14:paraId="7F8C893E" w14:textId="77777777" w:rsidR="00EA4BF4" w:rsidRPr="00BA13F4" w:rsidRDefault="00EA4BF4" w:rsidP="00EA4BF4">
            <w:pPr>
              <w:bidi/>
              <w:jc w:val="both"/>
              <w:rPr>
                <w:rFonts w:asciiTheme="majorBidi" w:eastAsia="Times New Roman" w:hAnsiTheme="majorBidi" w:cstheme="majorBidi"/>
                <w:sz w:val="24"/>
                <w:szCs w:val="24"/>
                <w:rtl/>
                <w:lang w:eastAsia="fr-FR" w:bidi="he-IL"/>
              </w:rPr>
            </w:pPr>
            <w:r w:rsidRPr="00BA13F4">
              <w:rPr>
                <w:rFonts w:asciiTheme="majorBidi" w:eastAsia="Times New Roman" w:hAnsiTheme="majorBidi" w:cstheme="majorBidi"/>
                <w:sz w:val="24"/>
                <w:szCs w:val="24"/>
                <w:rtl/>
                <w:lang w:eastAsia="fr-FR" w:bidi="he-IL"/>
              </w:rPr>
              <w:t xml:space="preserve">נתְבַּסֵּם רַבָּה, עָמַד וּשְׁחָטוֹ </w:t>
            </w:r>
            <w:proofErr w:type="spellStart"/>
            <w:r w:rsidRPr="00BA13F4">
              <w:rPr>
                <w:rFonts w:asciiTheme="majorBidi" w:eastAsia="Times New Roman" w:hAnsiTheme="majorBidi" w:cstheme="majorBidi"/>
                <w:sz w:val="24"/>
                <w:szCs w:val="24"/>
                <w:rtl/>
                <w:lang w:eastAsia="fr-FR" w:bidi="he-IL"/>
              </w:rPr>
              <w:t>לְר</w:t>
            </w:r>
            <w:proofErr w:type="spellEnd"/>
            <w:r w:rsidRPr="00BA13F4">
              <w:rPr>
                <w:rFonts w:asciiTheme="majorBidi" w:eastAsia="Times New Roman" w:hAnsiTheme="majorBidi" w:cstheme="majorBidi"/>
                <w:sz w:val="24"/>
                <w:szCs w:val="24"/>
                <w:rtl/>
                <w:lang w:eastAsia="fr-FR" w:bidi="he-IL"/>
              </w:rPr>
              <w:t xml:space="preserve">ַ' </w:t>
            </w:r>
            <w:proofErr w:type="spellStart"/>
            <w:r w:rsidRPr="00BA13F4">
              <w:rPr>
                <w:rFonts w:asciiTheme="majorBidi" w:eastAsia="Times New Roman" w:hAnsiTheme="majorBidi" w:cstheme="majorBidi"/>
                <w:sz w:val="24"/>
                <w:szCs w:val="24"/>
                <w:rtl/>
                <w:lang w:eastAsia="fr-FR" w:bidi="he-IL"/>
              </w:rPr>
              <w:t>זֵירָא</w:t>
            </w:r>
            <w:proofErr w:type="spellEnd"/>
            <w:r w:rsidRPr="00BA13F4">
              <w:rPr>
                <w:rFonts w:asciiTheme="majorBidi" w:eastAsia="Times New Roman" w:hAnsiTheme="majorBidi" w:cstheme="majorBidi"/>
                <w:sz w:val="24"/>
                <w:szCs w:val="24"/>
                <w:rtl/>
                <w:lang w:eastAsia="fr-FR" w:bidi="he-IL"/>
              </w:rPr>
              <w:t>.</w:t>
            </w:r>
          </w:p>
          <w:p w14:paraId="4D7A0B3B" w14:textId="77777777" w:rsidR="00EA4BF4" w:rsidRPr="00BA13F4" w:rsidRDefault="00EA4BF4" w:rsidP="00EA4BF4">
            <w:pPr>
              <w:bidi/>
              <w:jc w:val="both"/>
              <w:rPr>
                <w:rFonts w:asciiTheme="majorBidi" w:eastAsia="Times New Roman" w:hAnsiTheme="majorBidi" w:cstheme="majorBidi"/>
                <w:sz w:val="24"/>
                <w:szCs w:val="24"/>
                <w:rtl/>
                <w:lang w:eastAsia="fr-FR" w:bidi="he-IL"/>
              </w:rPr>
            </w:pPr>
            <w:r w:rsidRPr="00BA13F4">
              <w:rPr>
                <w:rFonts w:asciiTheme="majorBidi" w:eastAsia="Times New Roman" w:hAnsiTheme="majorBidi" w:cstheme="majorBidi"/>
                <w:sz w:val="24"/>
                <w:szCs w:val="24"/>
                <w:rtl/>
                <w:lang w:eastAsia="fr-FR" w:bidi="he-IL"/>
              </w:rPr>
              <w:t xml:space="preserve">לְמָחָר בִּקֵּשׁ רַחֲמִים </w:t>
            </w:r>
            <w:proofErr w:type="spellStart"/>
            <w:r w:rsidRPr="00BA13F4">
              <w:rPr>
                <w:rFonts w:asciiTheme="majorBidi" w:eastAsia="Times New Roman" w:hAnsiTheme="majorBidi" w:cstheme="majorBidi"/>
                <w:sz w:val="24"/>
                <w:szCs w:val="24"/>
                <w:rtl/>
                <w:lang w:eastAsia="fr-FR" w:bidi="he-IL"/>
              </w:rPr>
              <w:t>וְהֶחֱיָהו</w:t>
            </w:r>
            <w:proofErr w:type="spellEnd"/>
            <w:r w:rsidRPr="00BA13F4">
              <w:rPr>
                <w:rFonts w:asciiTheme="majorBidi" w:eastAsia="Times New Roman" w:hAnsiTheme="majorBidi" w:cstheme="majorBidi"/>
                <w:sz w:val="24"/>
                <w:szCs w:val="24"/>
                <w:rtl/>
                <w:lang w:eastAsia="fr-FR" w:bidi="he-IL"/>
              </w:rPr>
              <w:t>ּ.</w:t>
            </w:r>
          </w:p>
          <w:p w14:paraId="5E0DAC13" w14:textId="77777777" w:rsidR="00EA4BF4" w:rsidRPr="00BA13F4" w:rsidRDefault="00EA4BF4" w:rsidP="00EA4BF4">
            <w:pPr>
              <w:bidi/>
              <w:jc w:val="both"/>
              <w:rPr>
                <w:rFonts w:asciiTheme="majorBidi" w:eastAsia="Times New Roman" w:hAnsiTheme="majorBidi" w:cstheme="majorBidi"/>
                <w:sz w:val="24"/>
                <w:szCs w:val="24"/>
                <w:rtl/>
                <w:lang w:eastAsia="fr-FR" w:bidi="he-IL"/>
              </w:rPr>
            </w:pPr>
            <w:r w:rsidRPr="00BA13F4">
              <w:rPr>
                <w:rFonts w:asciiTheme="majorBidi" w:eastAsia="Times New Roman" w:hAnsiTheme="majorBidi" w:cstheme="majorBidi"/>
                <w:sz w:val="24"/>
                <w:szCs w:val="24"/>
                <w:rtl/>
                <w:lang w:eastAsia="fr-FR" w:bidi="he-IL"/>
              </w:rPr>
              <w:t>לְשָׁנָה אָמַר לוֹ: יָבוֹא מַר וְנַעֲשֶׂה סְעֻדַּת פּוּרִים בְּיַחַד.</w:t>
            </w:r>
          </w:p>
          <w:p w14:paraId="4D8F4658" w14:textId="77777777" w:rsidR="00EA4BF4" w:rsidRPr="00BA13F4" w:rsidRDefault="00EA4BF4" w:rsidP="00EA4BF4">
            <w:pPr>
              <w:bidi/>
              <w:jc w:val="both"/>
              <w:rPr>
                <w:rFonts w:asciiTheme="majorBidi" w:eastAsia="Times New Roman" w:hAnsiTheme="majorBidi" w:cstheme="majorBidi"/>
                <w:sz w:val="24"/>
                <w:szCs w:val="24"/>
                <w:rtl/>
                <w:lang w:eastAsia="fr-FR" w:bidi="he-IL"/>
              </w:rPr>
            </w:pPr>
            <w:r w:rsidRPr="00BA13F4">
              <w:rPr>
                <w:rFonts w:asciiTheme="majorBidi" w:eastAsia="Times New Roman" w:hAnsiTheme="majorBidi" w:cstheme="majorBidi"/>
                <w:sz w:val="24"/>
                <w:szCs w:val="24"/>
                <w:rtl/>
                <w:lang w:eastAsia="fr-FR" w:bidi="he-IL"/>
              </w:rPr>
              <w:t>אָמַר לוֹ: לֹא בְּכָל שָׁעָה וְשָׁעָה מִתְרַחֵשׁ נֵס.</w:t>
            </w:r>
          </w:p>
          <w:p w14:paraId="0C8A77F6" w14:textId="77777777" w:rsidR="00EA4BF4" w:rsidRPr="00BA13F4" w:rsidRDefault="00EA4BF4" w:rsidP="00EA4BF4">
            <w:pPr>
              <w:jc w:val="both"/>
              <w:rPr>
                <w:rFonts w:asciiTheme="majorBidi" w:hAnsiTheme="majorBidi" w:cstheme="majorBidi"/>
                <w:sz w:val="24"/>
                <w:szCs w:val="24"/>
                <w:lang w:eastAsia="fr-FR" w:bidi="he-IL"/>
              </w:rPr>
            </w:pPr>
          </w:p>
        </w:tc>
      </w:tr>
      <w:tr w:rsidR="00EA4BF4" w14:paraId="13FCAB08" w14:textId="77777777" w:rsidTr="00EA4BF4">
        <w:tc>
          <w:tcPr>
            <w:tcW w:w="5773" w:type="dxa"/>
          </w:tcPr>
          <w:p w14:paraId="33FE452F" w14:textId="77777777" w:rsidR="00EA4BF4" w:rsidRDefault="00EA4BF4" w:rsidP="00EA4BF4">
            <w:pPr>
              <w:jc w:val="both"/>
              <w:rPr>
                <w:lang w:eastAsia="fr-FR" w:bidi="he-IL"/>
              </w:rPr>
            </w:pPr>
            <w:r>
              <w:rPr>
                <w:lang w:eastAsia="fr-FR" w:bidi="he-IL"/>
              </w:rPr>
              <w:t xml:space="preserve">Talmud </w:t>
            </w:r>
            <w:proofErr w:type="spellStart"/>
            <w:r>
              <w:rPr>
                <w:lang w:eastAsia="fr-FR" w:bidi="he-IL"/>
              </w:rPr>
              <w:t>Yoma</w:t>
            </w:r>
            <w:proofErr w:type="spellEnd"/>
            <w:r>
              <w:rPr>
                <w:lang w:eastAsia="fr-FR" w:bidi="he-IL"/>
              </w:rPr>
              <w:t xml:space="preserve"> 29a</w:t>
            </w:r>
          </w:p>
          <w:p w14:paraId="3CB0EB0D" w14:textId="77777777" w:rsidR="00EA4BF4" w:rsidRDefault="00EA4BF4" w:rsidP="00EA4BF4">
            <w:pPr>
              <w:jc w:val="both"/>
              <w:rPr>
                <w:lang w:eastAsia="fr-FR" w:bidi="he-IL"/>
              </w:rPr>
            </w:pPr>
            <w:r>
              <w:rPr>
                <w:lang w:eastAsia="fr-FR" w:bidi="he-IL"/>
              </w:rPr>
              <w:t>Au chef des chantres pour la biche du matin</w:t>
            </w:r>
          </w:p>
          <w:p w14:paraId="6A36166E" w14:textId="77777777" w:rsidR="00EA4BF4" w:rsidRDefault="00EA4BF4" w:rsidP="00EA4BF4">
            <w:pPr>
              <w:jc w:val="both"/>
              <w:rPr>
                <w:lang w:eastAsia="fr-FR" w:bidi="he-IL"/>
              </w:rPr>
            </w:pPr>
            <w:r>
              <w:rPr>
                <w:lang w:eastAsia="fr-FR" w:bidi="he-IL"/>
              </w:rPr>
              <w:t>L’Ecrit parle de la génération de Mardochée et d’Esther.</w:t>
            </w:r>
          </w:p>
          <w:p w14:paraId="38076974" w14:textId="77777777" w:rsidR="00EA4BF4" w:rsidRDefault="00EA4BF4" w:rsidP="00EA4BF4">
            <w:pPr>
              <w:jc w:val="both"/>
              <w:rPr>
                <w:lang w:eastAsia="fr-FR" w:bidi="he-IL"/>
              </w:rPr>
            </w:pPr>
            <w:r>
              <w:rPr>
                <w:lang w:eastAsia="fr-FR" w:bidi="he-IL"/>
              </w:rPr>
              <w:t>Dans la nuit, même si c’est la nuit, il y a la lumière de la lune et des étoiles et des constellations.</w:t>
            </w:r>
          </w:p>
          <w:p w14:paraId="0F656BC6" w14:textId="77777777" w:rsidR="00EA4BF4" w:rsidRDefault="00EA4BF4" w:rsidP="00EA4BF4">
            <w:pPr>
              <w:jc w:val="both"/>
              <w:rPr>
                <w:lang w:eastAsia="fr-FR" w:bidi="he-IL"/>
              </w:rPr>
            </w:pPr>
            <w:r>
              <w:rPr>
                <w:lang w:eastAsia="fr-FR" w:bidi="he-IL"/>
              </w:rPr>
              <w:t>Et quand est-ce ténébreux ? Quand le matin monte !</w:t>
            </w:r>
          </w:p>
          <w:p w14:paraId="40E43C3C" w14:textId="77777777" w:rsidR="00EA4BF4" w:rsidRDefault="00EA4BF4" w:rsidP="00EA4BF4">
            <w:pPr>
              <w:jc w:val="both"/>
              <w:rPr>
                <w:lang w:eastAsia="fr-FR" w:bidi="he-IL"/>
              </w:rPr>
            </w:pPr>
            <w:r>
              <w:rPr>
                <w:lang w:eastAsia="fr-FR" w:bidi="he-IL"/>
              </w:rPr>
              <w:t>La lune rentre et les étoiles rentrent et les constellations partent, à cette heure-là il n’y a pas de ténèbres plus grand que lui.</w:t>
            </w:r>
          </w:p>
          <w:p w14:paraId="0EE79135" w14:textId="77777777" w:rsidR="00EA4BF4" w:rsidRDefault="00EA4BF4" w:rsidP="00EA4BF4">
            <w:pPr>
              <w:jc w:val="both"/>
              <w:rPr>
                <w:lang w:eastAsia="fr-FR" w:bidi="he-IL"/>
              </w:rPr>
            </w:pPr>
            <w:r>
              <w:rPr>
                <w:lang w:eastAsia="fr-FR" w:bidi="he-IL"/>
              </w:rPr>
              <w:t>A cette même heure, HKBH répond au monde et à son contenu et fait monter le matin du sein des ténèbres et éclaire le monde.</w:t>
            </w:r>
          </w:p>
          <w:p w14:paraId="64BA55B3" w14:textId="77777777" w:rsidR="00EA4BF4" w:rsidRDefault="00EA4BF4" w:rsidP="00EA4BF4">
            <w:pPr>
              <w:jc w:val="both"/>
              <w:rPr>
                <w:lang w:eastAsia="fr-FR" w:bidi="he-IL"/>
              </w:rPr>
            </w:pPr>
            <w:r>
              <w:rPr>
                <w:lang w:eastAsia="fr-FR" w:bidi="he-IL"/>
              </w:rPr>
              <w:t xml:space="preserve">Et encore, pourquoi Esther est-elle comparée à la biche de la nuit, la première lumière du matin ? De même que la première lumière du matin arrive brusquement, au début elle vient peu à peu et ensuite elle explose, et ensuite elle grandit, et ensuite elle continue à se renforcer, ainsi était le sauvetage d’Israël par l’intermédiaire d’Esther, peu à peu, au début « et Mardochée se tient assis à la porte du roi », et ensuite « et quand le roi vit la reine </w:t>
            </w:r>
            <w:proofErr w:type="spellStart"/>
            <w:r>
              <w:rPr>
                <w:lang w:eastAsia="fr-FR" w:bidi="he-IL"/>
              </w:rPr>
              <w:t>esther</w:t>
            </w:r>
            <w:proofErr w:type="spellEnd"/>
            <w:r>
              <w:rPr>
                <w:lang w:eastAsia="fr-FR" w:bidi="he-IL"/>
              </w:rPr>
              <w:t xml:space="preserve"> », « en cette nuit le sommeil du roi se balançait », et ensuite « et </w:t>
            </w:r>
            <w:proofErr w:type="spellStart"/>
            <w:r>
              <w:rPr>
                <w:lang w:eastAsia="fr-FR" w:bidi="he-IL"/>
              </w:rPr>
              <w:t>haman</w:t>
            </w:r>
            <w:proofErr w:type="spellEnd"/>
            <w:r>
              <w:rPr>
                <w:lang w:eastAsia="fr-FR" w:bidi="he-IL"/>
              </w:rPr>
              <w:t xml:space="preserve"> prit le costume et le cheval », et ensuite « et on pendit </w:t>
            </w:r>
            <w:proofErr w:type="spellStart"/>
            <w:r>
              <w:rPr>
                <w:lang w:eastAsia="fr-FR" w:bidi="he-IL"/>
              </w:rPr>
              <w:t>haman</w:t>
            </w:r>
            <w:proofErr w:type="spellEnd"/>
            <w:r>
              <w:rPr>
                <w:lang w:eastAsia="fr-FR" w:bidi="he-IL"/>
              </w:rPr>
              <w:t> », et ensuite « et vous, écrivez à propos des juifs », et ensuite « Mardochée sortit de devant le roi en habits royaux », et ensuite « pour les juifs il y eut de la lumière ».</w:t>
            </w:r>
          </w:p>
          <w:p w14:paraId="5B769DC0" w14:textId="77777777" w:rsidR="00EA4BF4" w:rsidRDefault="00EA4BF4" w:rsidP="00EA4BF4">
            <w:pPr>
              <w:jc w:val="both"/>
              <w:rPr>
                <w:lang w:eastAsia="fr-FR" w:bidi="he-IL"/>
              </w:rPr>
            </w:pPr>
            <w:r>
              <w:rPr>
                <w:lang w:eastAsia="fr-FR" w:bidi="he-IL"/>
              </w:rPr>
              <w:t xml:space="preserve">Les sages ont </w:t>
            </w:r>
            <w:proofErr w:type="spellStart"/>
            <w:r>
              <w:rPr>
                <w:lang w:eastAsia="fr-FR" w:bidi="he-IL"/>
              </w:rPr>
              <w:t>ditm</w:t>
            </w:r>
            <w:proofErr w:type="spellEnd"/>
            <w:r>
              <w:rPr>
                <w:lang w:eastAsia="fr-FR" w:bidi="he-IL"/>
              </w:rPr>
              <w:t xml:space="preserve"> à l’heure ou cette biche a soif, elle creuse un petit puit et plante ses cornes dedans et tresse devant HKBH du fond de sa détresse, HKBH lui fait monter l’abysse et l’abysse lui fait monter l’eau. De même Esther : à l’heure ou </w:t>
            </w:r>
            <w:proofErr w:type="spellStart"/>
            <w:r>
              <w:rPr>
                <w:lang w:eastAsia="fr-FR" w:bidi="he-IL"/>
              </w:rPr>
              <w:t>haman</w:t>
            </w:r>
            <w:proofErr w:type="spellEnd"/>
            <w:r>
              <w:rPr>
                <w:lang w:eastAsia="fr-FR" w:bidi="he-IL"/>
              </w:rPr>
              <w:t xml:space="preserve"> le méchant a décidé des décrets difficiles pour Israël elle a commencé à tisser ses </w:t>
            </w:r>
            <w:proofErr w:type="spellStart"/>
            <w:r>
              <w:rPr>
                <w:lang w:eastAsia="fr-FR" w:bidi="he-IL"/>
              </w:rPr>
              <w:t>tefilot</w:t>
            </w:r>
            <w:proofErr w:type="spellEnd"/>
            <w:r>
              <w:rPr>
                <w:lang w:eastAsia="fr-FR" w:bidi="he-IL"/>
              </w:rPr>
              <w:t xml:space="preserve"> devant HKBH du fond de la détresse et HKBH lui a répondu. Rabbi Assi dit : de même que le matin est la fin de la nuit, de même Esther est la fin de tous les miracles.</w:t>
            </w:r>
          </w:p>
        </w:tc>
        <w:tc>
          <w:tcPr>
            <w:tcW w:w="4575" w:type="dxa"/>
          </w:tcPr>
          <w:p w14:paraId="708EB3E7" w14:textId="77777777" w:rsidR="00EA4BF4" w:rsidRPr="00BA13F4" w:rsidRDefault="00EA4BF4" w:rsidP="00EA4BF4">
            <w:pPr>
              <w:pStyle w:val="NormalWeb"/>
              <w:bidi/>
              <w:spacing w:before="0" w:beforeAutospacing="0" w:after="0" w:afterAutospacing="0"/>
              <w:jc w:val="both"/>
              <w:rPr>
                <w:rFonts w:asciiTheme="majorBidi" w:hAnsiTheme="majorBidi" w:cstheme="majorBidi"/>
                <w:rtl/>
              </w:rPr>
            </w:pPr>
            <w:r w:rsidRPr="00BA13F4">
              <w:rPr>
                <w:rStyle w:val="CodeHTML"/>
                <w:rFonts w:asciiTheme="majorBidi" w:hAnsiTheme="majorBidi" w:cstheme="majorBidi"/>
                <w:sz w:val="24"/>
                <w:szCs w:val="24"/>
                <w:rtl/>
              </w:rPr>
              <w:t>"לַמְנַצֵּחַ עַל אַיֶּלֶת הַשַּׁחַר"</w:t>
            </w:r>
            <w:r w:rsidRPr="00BA13F4">
              <w:rPr>
                <w:rFonts w:asciiTheme="majorBidi" w:hAnsiTheme="majorBidi" w:cstheme="majorBidi"/>
                <w:rtl/>
              </w:rPr>
              <w:t xml:space="preserve"> (</w:t>
            </w:r>
            <w:hyperlink r:id="rId4" w:tgtFrame="_blank" w:history="1">
              <w:r w:rsidRPr="00BA13F4">
                <w:rPr>
                  <w:rStyle w:val="Lienhypertexte"/>
                  <w:rFonts w:asciiTheme="majorBidi" w:hAnsiTheme="majorBidi" w:cstheme="majorBidi"/>
                  <w:rtl/>
                </w:rPr>
                <w:t xml:space="preserve">תהילים </w:t>
              </w:r>
              <w:proofErr w:type="spellStart"/>
              <w:r w:rsidRPr="00BA13F4">
                <w:rPr>
                  <w:rStyle w:val="Lienhypertexte"/>
                  <w:rFonts w:asciiTheme="majorBidi" w:hAnsiTheme="majorBidi" w:cstheme="majorBidi"/>
                  <w:rtl/>
                </w:rPr>
                <w:t>כב</w:t>
              </w:r>
              <w:proofErr w:type="spellEnd"/>
            </w:hyperlink>
            <w:r w:rsidRPr="00BA13F4">
              <w:rPr>
                <w:rFonts w:asciiTheme="majorBidi" w:hAnsiTheme="majorBidi" w:cstheme="majorBidi"/>
                <w:rtl/>
              </w:rPr>
              <w:t>, א) – בְּדוֹרוֹ שֶׁל מָרְדְּכַי וְאֶסְתֵּר הַכָּתוּב מְדַבֵּר:</w:t>
            </w:r>
            <w:r>
              <w:rPr>
                <w:rFonts w:asciiTheme="majorBidi" w:hAnsiTheme="majorBidi" w:cstheme="majorBidi"/>
              </w:rPr>
              <w:t xml:space="preserve"> </w:t>
            </w:r>
            <w:r w:rsidRPr="00BA13F4">
              <w:rPr>
                <w:rFonts w:asciiTheme="majorBidi" w:hAnsiTheme="majorBidi" w:cstheme="majorBidi"/>
                <w:rtl/>
              </w:rPr>
              <w:t>בַּלַּיְלָה, אַף עַל פִּי שֶׁהוּא לַיְלָה – יֵשׁ אוֹר לְבָנָה וְכוֹכָבִים וּ</w:t>
            </w:r>
            <w:r w:rsidRPr="00BA13F4">
              <w:rPr>
                <w:rStyle w:val="CodeHTML"/>
                <w:rFonts w:asciiTheme="majorBidi" w:hAnsiTheme="majorBidi" w:cstheme="majorBidi"/>
                <w:sz w:val="24"/>
                <w:szCs w:val="24"/>
                <w:rtl/>
              </w:rPr>
              <w:t>מַזָּלוֹת</w:t>
            </w:r>
            <w:r w:rsidRPr="00BA13F4">
              <w:rPr>
                <w:rFonts w:asciiTheme="majorBidi" w:hAnsiTheme="majorBidi" w:cstheme="majorBidi"/>
                <w:rtl/>
              </w:rPr>
              <w:t>;</w:t>
            </w:r>
            <w:r>
              <w:rPr>
                <w:rFonts w:asciiTheme="majorBidi" w:hAnsiTheme="majorBidi" w:cstheme="majorBidi"/>
              </w:rPr>
              <w:t xml:space="preserve"> </w:t>
            </w:r>
            <w:r w:rsidRPr="00BA13F4">
              <w:rPr>
                <w:rFonts w:asciiTheme="majorBidi" w:hAnsiTheme="majorBidi" w:cstheme="majorBidi"/>
                <w:rtl/>
              </w:rPr>
              <w:t>וְאֵימָתַי הוּא חֹשֶךְ? בַּעֲלוֹת הַשַּׁחַר!</w:t>
            </w:r>
          </w:p>
          <w:p w14:paraId="2D988700" w14:textId="77777777" w:rsidR="00EA4BF4" w:rsidRPr="00BA13F4" w:rsidRDefault="00EA4BF4" w:rsidP="00EA4BF4">
            <w:pPr>
              <w:pStyle w:val="NormalWeb"/>
              <w:bidi/>
              <w:spacing w:before="0" w:beforeAutospacing="0" w:after="0" w:afterAutospacing="0"/>
              <w:jc w:val="both"/>
              <w:rPr>
                <w:rFonts w:asciiTheme="majorBidi" w:hAnsiTheme="majorBidi" w:cstheme="majorBidi"/>
                <w:rtl/>
              </w:rPr>
            </w:pPr>
            <w:r w:rsidRPr="00BA13F4">
              <w:rPr>
                <w:rFonts w:asciiTheme="majorBidi" w:hAnsiTheme="majorBidi" w:cstheme="majorBidi"/>
                <w:rtl/>
              </w:rPr>
              <w:t>הַלְּבָנָה נִכְנֶסֶת וְהַכּוֹכָבִים נִכְנָסִים וְהַמַּזָּלוֹת הוֹלְכִים – אוֹתָהּ שָׁעָה אֵין חֹשֶךְ גָּדוֹל מִמֶּנּוּ.</w:t>
            </w:r>
            <w:r>
              <w:rPr>
                <w:rFonts w:asciiTheme="majorBidi" w:hAnsiTheme="majorBidi" w:cstheme="majorBidi"/>
              </w:rPr>
              <w:t xml:space="preserve"> </w:t>
            </w:r>
            <w:r w:rsidRPr="00BA13F4">
              <w:rPr>
                <w:rFonts w:asciiTheme="majorBidi" w:hAnsiTheme="majorBidi" w:cstheme="majorBidi"/>
                <w:rtl/>
              </w:rPr>
              <w:t>וְאוֹתָהּ שָׁעָה הַקָּדוֹשׁ בָּרוּךְ הוּא עוֹנֶה לְעוֹלָם וּמְלוֹאוֹ וּמַעֲלֶה אֶת הַשַּׁחַר מִתּוֹךְ הַחֹשֶךְ וּמֵאִיר לָעוֹלָם.</w:t>
            </w:r>
          </w:p>
          <w:p w14:paraId="4F7FDBFF" w14:textId="77777777" w:rsidR="00EA4BF4" w:rsidRPr="00BA13F4" w:rsidRDefault="00EA4BF4" w:rsidP="00EA4BF4">
            <w:pPr>
              <w:pStyle w:val="NormalWeb"/>
              <w:bidi/>
              <w:spacing w:before="0" w:beforeAutospacing="0" w:after="0" w:afterAutospacing="0"/>
              <w:jc w:val="both"/>
              <w:rPr>
                <w:rFonts w:asciiTheme="majorBidi" w:hAnsiTheme="majorBidi" w:cstheme="majorBidi"/>
                <w:rtl/>
              </w:rPr>
            </w:pPr>
            <w:r w:rsidRPr="00BA13F4">
              <w:rPr>
                <w:rFonts w:asciiTheme="majorBidi" w:hAnsiTheme="majorBidi" w:cstheme="majorBidi"/>
                <w:rtl/>
              </w:rPr>
              <w:t>וְעוֹד לָמָּה מְשׁוּלָה אֶסְתֵּר לְ</w:t>
            </w:r>
            <w:r w:rsidRPr="00BA13F4">
              <w:rPr>
                <w:rStyle w:val="CodeHTML"/>
                <w:rFonts w:asciiTheme="majorBidi" w:hAnsiTheme="majorBidi" w:cstheme="majorBidi"/>
                <w:sz w:val="24"/>
                <w:szCs w:val="24"/>
                <w:rtl/>
              </w:rPr>
              <w:t>אַיֶּלֶת הַשַּׁחַר</w:t>
            </w:r>
            <w:r w:rsidRPr="00BA13F4">
              <w:rPr>
                <w:rFonts w:asciiTheme="majorBidi" w:hAnsiTheme="majorBidi" w:cstheme="majorBidi"/>
                <w:rtl/>
              </w:rPr>
              <w:t>?</w:t>
            </w:r>
          </w:p>
          <w:p w14:paraId="7727AD09" w14:textId="77777777" w:rsidR="00EA4BF4" w:rsidRPr="00BA13F4" w:rsidRDefault="00EA4BF4" w:rsidP="00EA4BF4">
            <w:pPr>
              <w:pStyle w:val="NormalWeb"/>
              <w:bidi/>
              <w:spacing w:before="0" w:beforeAutospacing="0" w:after="0" w:afterAutospacing="0"/>
              <w:jc w:val="both"/>
              <w:rPr>
                <w:rFonts w:asciiTheme="majorBidi" w:hAnsiTheme="majorBidi" w:cstheme="majorBidi"/>
                <w:rtl/>
              </w:rPr>
            </w:pPr>
            <w:r w:rsidRPr="00BA13F4">
              <w:rPr>
                <w:rFonts w:asciiTheme="majorBidi" w:hAnsiTheme="majorBidi" w:cstheme="majorBidi"/>
                <w:rtl/>
              </w:rPr>
              <w:t xml:space="preserve">מָה אַיֶּלֶת הַשַּׁחַר כְּשֶׁאוֹרָהּ בּוֹקֵעַ לַעֲלוֹת – </w:t>
            </w:r>
            <w:proofErr w:type="spellStart"/>
            <w:r w:rsidRPr="00BA13F4">
              <w:rPr>
                <w:rFonts w:asciiTheme="majorBidi" w:hAnsiTheme="majorBidi" w:cstheme="majorBidi"/>
                <w:rtl/>
              </w:rPr>
              <w:t>בַּתְּחִלָּה</w:t>
            </w:r>
            <w:proofErr w:type="spellEnd"/>
            <w:r w:rsidRPr="00BA13F4">
              <w:rPr>
                <w:rFonts w:asciiTheme="majorBidi" w:hAnsiTheme="majorBidi" w:cstheme="majorBidi"/>
                <w:rtl/>
              </w:rPr>
              <w:t xml:space="preserve"> הִיא בָּאָה </w:t>
            </w:r>
            <w:r w:rsidRPr="00BA13F4">
              <w:rPr>
                <w:rStyle w:val="CodeHTML"/>
                <w:rFonts w:asciiTheme="majorBidi" w:hAnsiTheme="majorBidi" w:cstheme="majorBidi"/>
                <w:sz w:val="24"/>
                <w:szCs w:val="24"/>
                <w:rtl/>
              </w:rPr>
              <w:t xml:space="preserve">קִמְעָא </w:t>
            </w:r>
            <w:proofErr w:type="spellStart"/>
            <w:r w:rsidRPr="00BA13F4">
              <w:rPr>
                <w:rStyle w:val="CodeHTML"/>
                <w:rFonts w:asciiTheme="majorBidi" w:hAnsiTheme="majorBidi" w:cstheme="majorBidi"/>
                <w:sz w:val="24"/>
                <w:szCs w:val="24"/>
                <w:rtl/>
              </w:rPr>
              <w:t>קִמְעָא</w:t>
            </w:r>
            <w:proofErr w:type="spellEnd"/>
            <w:r w:rsidRPr="00BA13F4">
              <w:rPr>
                <w:rFonts w:asciiTheme="majorBidi" w:hAnsiTheme="majorBidi" w:cstheme="majorBidi"/>
                <w:rtl/>
              </w:rPr>
              <w:t xml:space="preserve">, וְאַחַר כָּךְ הִיא </w:t>
            </w:r>
            <w:r w:rsidRPr="00BA13F4">
              <w:rPr>
                <w:rStyle w:val="CodeHTML"/>
                <w:rFonts w:asciiTheme="majorBidi" w:hAnsiTheme="majorBidi" w:cstheme="majorBidi"/>
                <w:sz w:val="24"/>
                <w:szCs w:val="24"/>
                <w:rtl/>
              </w:rPr>
              <w:t>מְנַפֶּצֶת וּבָאָה</w:t>
            </w:r>
            <w:r w:rsidRPr="00BA13F4">
              <w:rPr>
                <w:rFonts w:asciiTheme="majorBidi" w:hAnsiTheme="majorBidi" w:cstheme="majorBidi"/>
                <w:rtl/>
              </w:rPr>
              <w:t xml:space="preserve">, וְאַחַר כָּךְ הִיא פָּרָה וְרָבָה, וְאַחַר כָּךְ הִיא </w:t>
            </w:r>
            <w:r w:rsidRPr="00BA13F4">
              <w:rPr>
                <w:rStyle w:val="CodeHTML"/>
                <w:rFonts w:asciiTheme="majorBidi" w:hAnsiTheme="majorBidi" w:cstheme="majorBidi"/>
                <w:sz w:val="24"/>
                <w:szCs w:val="24"/>
                <w:rtl/>
              </w:rPr>
              <w:t>מַשְׁבַּחַת וְהוֹלֶכֶת</w:t>
            </w:r>
            <w:r w:rsidRPr="00BA13F4">
              <w:rPr>
                <w:rFonts w:asciiTheme="majorBidi" w:hAnsiTheme="majorBidi" w:cstheme="majorBidi"/>
                <w:rtl/>
              </w:rPr>
              <w:t xml:space="preserve"> –</w:t>
            </w:r>
            <w:r>
              <w:rPr>
                <w:rFonts w:asciiTheme="majorBidi" w:hAnsiTheme="majorBidi" w:cstheme="majorBidi"/>
              </w:rPr>
              <w:t xml:space="preserve"> </w:t>
            </w:r>
            <w:r w:rsidRPr="00BA13F4">
              <w:rPr>
                <w:rStyle w:val="CodeHTML"/>
                <w:rFonts w:asciiTheme="majorBidi" w:hAnsiTheme="majorBidi" w:cstheme="majorBidi"/>
                <w:sz w:val="24"/>
                <w:szCs w:val="24"/>
                <w:rtl/>
              </w:rPr>
              <w:t xml:space="preserve">כָּךְ </w:t>
            </w:r>
            <w:proofErr w:type="spellStart"/>
            <w:r w:rsidRPr="00BA13F4">
              <w:rPr>
                <w:rStyle w:val="CodeHTML"/>
                <w:rFonts w:asciiTheme="majorBidi" w:hAnsiTheme="majorBidi" w:cstheme="majorBidi"/>
                <w:sz w:val="24"/>
                <w:szCs w:val="24"/>
                <w:rtl/>
              </w:rPr>
              <w:t>הָיְתָה</w:t>
            </w:r>
            <w:proofErr w:type="spellEnd"/>
            <w:r w:rsidRPr="00BA13F4">
              <w:rPr>
                <w:rStyle w:val="CodeHTML"/>
                <w:rFonts w:asciiTheme="majorBidi" w:hAnsiTheme="majorBidi" w:cstheme="majorBidi"/>
                <w:sz w:val="24"/>
                <w:szCs w:val="24"/>
                <w:rtl/>
              </w:rPr>
              <w:t xml:space="preserve"> גְּאֻלָּתָם שֶׁל יִשְׂרָאֵל</w:t>
            </w:r>
            <w:r w:rsidRPr="00BA13F4">
              <w:rPr>
                <w:rFonts w:asciiTheme="majorBidi" w:hAnsiTheme="majorBidi" w:cstheme="majorBidi"/>
                <w:rtl/>
              </w:rPr>
              <w:t xml:space="preserve"> עַל יְדֵי אֶסְתֵּר קִמְעָא </w:t>
            </w:r>
            <w:proofErr w:type="spellStart"/>
            <w:r w:rsidRPr="00BA13F4">
              <w:rPr>
                <w:rFonts w:asciiTheme="majorBidi" w:hAnsiTheme="majorBidi" w:cstheme="majorBidi"/>
                <w:rtl/>
              </w:rPr>
              <w:t>קִמְעָא</w:t>
            </w:r>
            <w:proofErr w:type="spellEnd"/>
            <w:r w:rsidRPr="00BA13F4">
              <w:rPr>
                <w:rFonts w:asciiTheme="majorBidi" w:hAnsiTheme="majorBidi" w:cstheme="majorBidi"/>
                <w:rtl/>
              </w:rPr>
              <w:t>:</w:t>
            </w:r>
          </w:p>
          <w:p w14:paraId="48262596" w14:textId="77777777" w:rsidR="00EA4BF4" w:rsidRPr="00BA13F4" w:rsidRDefault="00EA4BF4" w:rsidP="00EA4BF4">
            <w:pPr>
              <w:pStyle w:val="NormalWeb"/>
              <w:bidi/>
              <w:spacing w:before="0" w:beforeAutospacing="0" w:after="0" w:afterAutospacing="0"/>
              <w:jc w:val="both"/>
              <w:rPr>
                <w:rFonts w:asciiTheme="majorBidi" w:hAnsiTheme="majorBidi" w:cstheme="majorBidi"/>
                <w:rtl/>
              </w:rPr>
            </w:pPr>
            <w:proofErr w:type="spellStart"/>
            <w:r w:rsidRPr="00BA13F4">
              <w:rPr>
                <w:rFonts w:asciiTheme="majorBidi" w:hAnsiTheme="majorBidi" w:cstheme="majorBidi"/>
                <w:rtl/>
              </w:rPr>
              <w:t>בַּתְּחִלָּה</w:t>
            </w:r>
            <w:proofErr w:type="spellEnd"/>
            <w:r w:rsidRPr="00BA13F4">
              <w:rPr>
                <w:rFonts w:asciiTheme="majorBidi" w:hAnsiTheme="majorBidi" w:cstheme="majorBidi"/>
                <w:rtl/>
              </w:rPr>
              <w:t xml:space="preserve"> "וּמָרְדְּכַי יוֹשֵׁב בְּשַׁעַר הַמֶּלֶךְ" (</w:t>
            </w:r>
            <w:hyperlink r:id="rId5" w:tgtFrame="_blank" w:history="1">
              <w:r w:rsidRPr="00BA13F4">
                <w:rPr>
                  <w:rStyle w:val="Lienhypertexte"/>
                  <w:rFonts w:asciiTheme="majorBidi" w:hAnsiTheme="majorBidi" w:cstheme="majorBidi"/>
                  <w:rtl/>
                </w:rPr>
                <w:t>אסתר ב</w:t>
              </w:r>
            </w:hyperlink>
            <w:r w:rsidRPr="00BA13F4">
              <w:rPr>
                <w:rFonts w:asciiTheme="majorBidi" w:hAnsiTheme="majorBidi" w:cstheme="majorBidi"/>
                <w:rtl/>
              </w:rPr>
              <w:t xml:space="preserve">, </w:t>
            </w:r>
            <w:proofErr w:type="spellStart"/>
            <w:r w:rsidRPr="00BA13F4">
              <w:rPr>
                <w:rFonts w:asciiTheme="majorBidi" w:hAnsiTheme="majorBidi" w:cstheme="majorBidi"/>
                <w:rtl/>
              </w:rPr>
              <w:t>כא</w:t>
            </w:r>
            <w:proofErr w:type="spellEnd"/>
            <w:r w:rsidRPr="00BA13F4">
              <w:rPr>
                <w:rFonts w:asciiTheme="majorBidi" w:hAnsiTheme="majorBidi" w:cstheme="majorBidi"/>
                <w:rtl/>
              </w:rPr>
              <w:t>),</w:t>
            </w:r>
          </w:p>
          <w:p w14:paraId="7A7CB3F2" w14:textId="77777777" w:rsidR="00EA4BF4" w:rsidRPr="00BA13F4" w:rsidRDefault="00EA4BF4" w:rsidP="00EA4BF4">
            <w:pPr>
              <w:pStyle w:val="NormalWeb"/>
              <w:bidi/>
              <w:spacing w:before="0" w:beforeAutospacing="0" w:after="0" w:afterAutospacing="0"/>
              <w:jc w:val="both"/>
              <w:rPr>
                <w:rFonts w:asciiTheme="majorBidi" w:hAnsiTheme="majorBidi" w:cstheme="majorBidi"/>
                <w:rtl/>
              </w:rPr>
            </w:pPr>
            <w:r w:rsidRPr="00BA13F4">
              <w:rPr>
                <w:rFonts w:asciiTheme="majorBidi" w:hAnsiTheme="majorBidi" w:cstheme="majorBidi"/>
                <w:rtl/>
              </w:rPr>
              <w:t>וְאַחַר כָּךְ "וַיְהִי כִרְאוֹת הַמֶּלֶךְ אֶת אֶסְתֵּר הַמַּלְכָּה" (</w:t>
            </w:r>
            <w:hyperlink r:id="rId6" w:tgtFrame="_blank" w:history="1">
              <w:r w:rsidRPr="00BA13F4">
                <w:rPr>
                  <w:rStyle w:val="Lienhypertexte"/>
                  <w:rFonts w:asciiTheme="majorBidi" w:hAnsiTheme="majorBidi" w:cstheme="majorBidi"/>
                  <w:rtl/>
                </w:rPr>
                <w:t>אסתר ה</w:t>
              </w:r>
            </w:hyperlink>
            <w:r w:rsidRPr="00BA13F4">
              <w:rPr>
                <w:rFonts w:asciiTheme="majorBidi" w:hAnsiTheme="majorBidi" w:cstheme="majorBidi"/>
                <w:rtl/>
              </w:rPr>
              <w:t>, ב),</w:t>
            </w:r>
          </w:p>
          <w:p w14:paraId="1D103D8F" w14:textId="77777777" w:rsidR="00EA4BF4" w:rsidRPr="00BA13F4" w:rsidRDefault="00EA4BF4" w:rsidP="00EA4BF4">
            <w:pPr>
              <w:pStyle w:val="NormalWeb"/>
              <w:bidi/>
              <w:spacing w:before="0" w:beforeAutospacing="0" w:after="0" w:afterAutospacing="0"/>
              <w:jc w:val="both"/>
              <w:rPr>
                <w:rFonts w:asciiTheme="majorBidi" w:hAnsiTheme="majorBidi" w:cstheme="majorBidi"/>
                <w:rtl/>
              </w:rPr>
            </w:pPr>
            <w:r w:rsidRPr="00BA13F4">
              <w:rPr>
                <w:rFonts w:asciiTheme="majorBidi" w:hAnsiTheme="majorBidi" w:cstheme="majorBidi"/>
                <w:rtl/>
              </w:rPr>
              <w:t>"בַּלַּיְלָה הַהוּא נָדְדָה שְׁנַת הַמֶּלֶךְ" (</w:t>
            </w:r>
            <w:hyperlink r:id="rId7" w:tgtFrame="_blank" w:history="1">
              <w:r w:rsidRPr="00BA13F4">
                <w:rPr>
                  <w:rStyle w:val="Lienhypertexte"/>
                  <w:rFonts w:asciiTheme="majorBidi" w:hAnsiTheme="majorBidi" w:cstheme="majorBidi"/>
                  <w:rtl/>
                </w:rPr>
                <w:t>אסתר ו</w:t>
              </w:r>
            </w:hyperlink>
            <w:r w:rsidRPr="00BA13F4">
              <w:rPr>
                <w:rFonts w:asciiTheme="majorBidi" w:hAnsiTheme="majorBidi" w:cstheme="majorBidi"/>
                <w:rtl/>
              </w:rPr>
              <w:t>, א),</w:t>
            </w:r>
          </w:p>
          <w:p w14:paraId="13164722" w14:textId="77777777" w:rsidR="00EA4BF4" w:rsidRPr="00BA13F4" w:rsidRDefault="00EA4BF4" w:rsidP="00EA4BF4">
            <w:pPr>
              <w:pStyle w:val="NormalWeb"/>
              <w:bidi/>
              <w:spacing w:before="0" w:beforeAutospacing="0" w:after="0" w:afterAutospacing="0"/>
              <w:jc w:val="both"/>
              <w:rPr>
                <w:rFonts w:asciiTheme="majorBidi" w:hAnsiTheme="majorBidi" w:cstheme="majorBidi"/>
                <w:rtl/>
              </w:rPr>
            </w:pPr>
            <w:r w:rsidRPr="00BA13F4">
              <w:rPr>
                <w:rFonts w:asciiTheme="majorBidi" w:hAnsiTheme="majorBidi" w:cstheme="majorBidi"/>
                <w:rtl/>
              </w:rPr>
              <w:t>וְאַחַר כָּךְ "</w:t>
            </w:r>
            <w:proofErr w:type="spellStart"/>
            <w:r w:rsidRPr="00BA13F4">
              <w:rPr>
                <w:rFonts w:asciiTheme="majorBidi" w:hAnsiTheme="majorBidi" w:cstheme="majorBidi"/>
                <w:rtl/>
              </w:rPr>
              <w:t>וַיִּקַּח</w:t>
            </w:r>
            <w:proofErr w:type="spellEnd"/>
            <w:r w:rsidRPr="00BA13F4">
              <w:rPr>
                <w:rFonts w:asciiTheme="majorBidi" w:hAnsiTheme="majorBidi" w:cstheme="majorBidi"/>
                <w:rtl/>
              </w:rPr>
              <w:t xml:space="preserve"> הָמָן אֶת הַלְּבוּשׁ וְאֶת הַסּוּס" (</w:t>
            </w:r>
            <w:hyperlink r:id="rId8" w:tgtFrame="_blank" w:history="1">
              <w:r w:rsidRPr="00BA13F4">
                <w:rPr>
                  <w:rStyle w:val="Lienhypertexte"/>
                  <w:rFonts w:asciiTheme="majorBidi" w:hAnsiTheme="majorBidi" w:cstheme="majorBidi"/>
                  <w:rtl/>
                </w:rPr>
                <w:t>אסתר ו</w:t>
              </w:r>
            </w:hyperlink>
            <w:r w:rsidRPr="00BA13F4">
              <w:rPr>
                <w:rFonts w:asciiTheme="majorBidi" w:hAnsiTheme="majorBidi" w:cstheme="majorBidi"/>
                <w:rtl/>
              </w:rPr>
              <w:t>, יא),</w:t>
            </w:r>
          </w:p>
          <w:p w14:paraId="58B38EF5" w14:textId="77777777" w:rsidR="00EA4BF4" w:rsidRPr="00BA13F4" w:rsidRDefault="00EA4BF4" w:rsidP="00EA4BF4">
            <w:pPr>
              <w:pStyle w:val="NormalWeb"/>
              <w:bidi/>
              <w:spacing w:before="0" w:beforeAutospacing="0" w:after="0" w:afterAutospacing="0"/>
              <w:jc w:val="both"/>
              <w:rPr>
                <w:rFonts w:asciiTheme="majorBidi" w:hAnsiTheme="majorBidi" w:cstheme="majorBidi"/>
                <w:rtl/>
              </w:rPr>
            </w:pPr>
            <w:r w:rsidRPr="00BA13F4">
              <w:rPr>
                <w:rFonts w:asciiTheme="majorBidi" w:hAnsiTheme="majorBidi" w:cstheme="majorBidi"/>
                <w:rtl/>
              </w:rPr>
              <w:t>וְאַחַר כָּךְ "וַיִּתְלוּ אֶת הָמָן" (</w:t>
            </w:r>
            <w:hyperlink r:id="rId9" w:tgtFrame="_blank" w:history="1">
              <w:r w:rsidRPr="00BA13F4">
                <w:rPr>
                  <w:rStyle w:val="Lienhypertexte"/>
                  <w:rFonts w:asciiTheme="majorBidi" w:hAnsiTheme="majorBidi" w:cstheme="majorBidi"/>
                  <w:rtl/>
                </w:rPr>
                <w:t>אסתר ז</w:t>
              </w:r>
            </w:hyperlink>
            <w:r w:rsidRPr="00BA13F4">
              <w:rPr>
                <w:rFonts w:asciiTheme="majorBidi" w:hAnsiTheme="majorBidi" w:cstheme="majorBidi"/>
                <w:rtl/>
              </w:rPr>
              <w:t>, י)</w:t>
            </w:r>
          </w:p>
          <w:p w14:paraId="7B804243" w14:textId="77777777" w:rsidR="00EA4BF4" w:rsidRPr="00BA13F4" w:rsidRDefault="00EA4BF4" w:rsidP="00EA4BF4">
            <w:pPr>
              <w:pStyle w:val="NormalWeb"/>
              <w:bidi/>
              <w:spacing w:before="0" w:beforeAutospacing="0" w:after="0" w:afterAutospacing="0"/>
              <w:jc w:val="both"/>
              <w:rPr>
                <w:rFonts w:asciiTheme="majorBidi" w:hAnsiTheme="majorBidi" w:cstheme="majorBidi"/>
                <w:rtl/>
              </w:rPr>
            </w:pPr>
            <w:r w:rsidRPr="00BA13F4">
              <w:rPr>
                <w:rFonts w:asciiTheme="majorBidi" w:hAnsiTheme="majorBidi" w:cstheme="majorBidi"/>
                <w:rtl/>
              </w:rPr>
              <w:t>וְאַחַר כָּךְ "וְאַתֶּם כִּתְבוּ עַל הַיְּהוּדִים" (</w:t>
            </w:r>
            <w:hyperlink r:id="rId10" w:tgtFrame="_blank" w:history="1">
              <w:r w:rsidRPr="00BA13F4">
                <w:rPr>
                  <w:rStyle w:val="Lienhypertexte"/>
                  <w:rFonts w:asciiTheme="majorBidi" w:hAnsiTheme="majorBidi" w:cstheme="majorBidi"/>
                  <w:rtl/>
                </w:rPr>
                <w:t>אסתר ח</w:t>
              </w:r>
            </w:hyperlink>
            <w:r w:rsidRPr="00BA13F4">
              <w:rPr>
                <w:rFonts w:asciiTheme="majorBidi" w:hAnsiTheme="majorBidi" w:cstheme="majorBidi"/>
                <w:rtl/>
              </w:rPr>
              <w:t>, ח),</w:t>
            </w:r>
          </w:p>
          <w:p w14:paraId="027B0ED0" w14:textId="77777777" w:rsidR="00EA4BF4" w:rsidRPr="00BA13F4" w:rsidRDefault="00EA4BF4" w:rsidP="00EA4BF4">
            <w:pPr>
              <w:pStyle w:val="NormalWeb"/>
              <w:bidi/>
              <w:spacing w:before="0" w:beforeAutospacing="0" w:after="0" w:afterAutospacing="0"/>
              <w:jc w:val="both"/>
              <w:rPr>
                <w:rFonts w:asciiTheme="majorBidi" w:hAnsiTheme="majorBidi" w:cstheme="majorBidi"/>
                <w:rtl/>
              </w:rPr>
            </w:pPr>
            <w:r w:rsidRPr="00BA13F4">
              <w:rPr>
                <w:rFonts w:asciiTheme="majorBidi" w:hAnsiTheme="majorBidi" w:cstheme="majorBidi"/>
                <w:rtl/>
              </w:rPr>
              <w:t>וְאַחַר כָּךְ "וּמָרְדְּכַי יָצָא מִלִּפְנֵי הַמֶּלֶךְ בִּלְבוּשׁ מַלְכוּת" (</w:t>
            </w:r>
            <w:hyperlink r:id="rId11" w:tgtFrame="_blank" w:history="1">
              <w:r w:rsidRPr="00BA13F4">
                <w:rPr>
                  <w:rStyle w:val="Lienhypertexte"/>
                  <w:rFonts w:asciiTheme="majorBidi" w:hAnsiTheme="majorBidi" w:cstheme="majorBidi"/>
                  <w:rtl/>
                </w:rPr>
                <w:t>אסתר ח</w:t>
              </w:r>
            </w:hyperlink>
            <w:r w:rsidRPr="00BA13F4">
              <w:rPr>
                <w:rFonts w:asciiTheme="majorBidi" w:hAnsiTheme="majorBidi" w:cstheme="majorBidi"/>
                <w:rtl/>
              </w:rPr>
              <w:t>, טו),</w:t>
            </w:r>
            <w:r>
              <w:rPr>
                <w:rFonts w:asciiTheme="majorBidi" w:hAnsiTheme="majorBidi" w:cstheme="majorBidi"/>
              </w:rPr>
              <w:t xml:space="preserve"> </w:t>
            </w:r>
            <w:r w:rsidRPr="00BA13F4">
              <w:rPr>
                <w:rFonts w:asciiTheme="majorBidi" w:hAnsiTheme="majorBidi" w:cstheme="majorBidi"/>
                <w:rtl/>
              </w:rPr>
              <w:t xml:space="preserve">וְאַחַר כָּךְ "לַיְּהוּדִים </w:t>
            </w:r>
            <w:proofErr w:type="spellStart"/>
            <w:r w:rsidRPr="00BA13F4">
              <w:rPr>
                <w:rStyle w:val="CodeHTML"/>
                <w:rFonts w:asciiTheme="majorBidi" w:hAnsiTheme="majorBidi" w:cstheme="majorBidi"/>
                <w:sz w:val="24"/>
                <w:szCs w:val="24"/>
                <w:rtl/>
              </w:rPr>
              <w:t>הָיְתָה</w:t>
            </w:r>
            <w:proofErr w:type="spellEnd"/>
            <w:r w:rsidRPr="00BA13F4">
              <w:rPr>
                <w:rStyle w:val="CodeHTML"/>
                <w:rFonts w:asciiTheme="majorBidi" w:hAnsiTheme="majorBidi" w:cstheme="majorBidi"/>
                <w:sz w:val="24"/>
                <w:szCs w:val="24"/>
                <w:rtl/>
              </w:rPr>
              <w:t xml:space="preserve"> אוֹרָה</w:t>
            </w:r>
            <w:r w:rsidRPr="00BA13F4">
              <w:rPr>
                <w:rFonts w:asciiTheme="majorBidi" w:hAnsiTheme="majorBidi" w:cstheme="majorBidi"/>
                <w:rtl/>
              </w:rPr>
              <w:t>" (</w:t>
            </w:r>
            <w:hyperlink r:id="rId12" w:tgtFrame="_blank" w:history="1">
              <w:r w:rsidRPr="00BA13F4">
                <w:rPr>
                  <w:rStyle w:val="Lienhypertexte"/>
                  <w:rFonts w:asciiTheme="majorBidi" w:hAnsiTheme="majorBidi" w:cstheme="majorBidi"/>
                  <w:rtl/>
                </w:rPr>
                <w:t>אסתר ח</w:t>
              </w:r>
            </w:hyperlink>
            <w:r w:rsidRPr="00BA13F4">
              <w:rPr>
                <w:rFonts w:asciiTheme="majorBidi" w:hAnsiTheme="majorBidi" w:cstheme="majorBidi"/>
                <w:rtl/>
              </w:rPr>
              <w:t xml:space="preserve">, </w:t>
            </w:r>
            <w:proofErr w:type="spellStart"/>
            <w:r w:rsidRPr="00BA13F4">
              <w:rPr>
                <w:rFonts w:asciiTheme="majorBidi" w:hAnsiTheme="majorBidi" w:cstheme="majorBidi"/>
                <w:rtl/>
              </w:rPr>
              <w:t>טז</w:t>
            </w:r>
            <w:proofErr w:type="spellEnd"/>
            <w:r w:rsidRPr="00BA13F4">
              <w:rPr>
                <w:rFonts w:asciiTheme="majorBidi" w:hAnsiTheme="majorBidi" w:cstheme="majorBidi"/>
                <w:rtl/>
              </w:rPr>
              <w:t>).</w:t>
            </w:r>
          </w:p>
          <w:p w14:paraId="45F3E873" w14:textId="77777777" w:rsidR="00EA4BF4" w:rsidRPr="00BA13F4" w:rsidRDefault="00EA4BF4" w:rsidP="00EA4BF4">
            <w:pPr>
              <w:pStyle w:val="NormalWeb"/>
              <w:bidi/>
              <w:spacing w:before="0" w:beforeAutospacing="0" w:after="0" w:afterAutospacing="0"/>
              <w:jc w:val="both"/>
              <w:rPr>
                <w:rFonts w:asciiTheme="majorBidi" w:hAnsiTheme="majorBidi" w:cstheme="majorBidi"/>
                <w:rtl/>
              </w:rPr>
            </w:pPr>
            <w:r w:rsidRPr="00BA13F4">
              <w:rPr>
                <w:rFonts w:asciiTheme="majorBidi" w:hAnsiTheme="majorBidi" w:cstheme="majorBidi"/>
                <w:rtl/>
              </w:rPr>
              <w:t xml:space="preserve">חֲכָמִים אָמְרוּ: בְּשָׁעָה שֶׁאַיֶּלֶת הַזּוֹ צְמֵאָה, הִיא חוֹפֶרֶת </w:t>
            </w:r>
            <w:r w:rsidRPr="00BA13F4">
              <w:rPr>
                <w:rStyle w:val="CodeHTML"/>
                <w:rFonts w:asciiTheme="majorBidi" w:hAnsiTheme="majorBidi" w:cstheme="majorBidi"/>
                <w:sz w:val="24"/>
                <w:szCs w:val="24"/>
                <w:rtl/>
              </w:rPr>
              <w:t>גֻּמָא</w:t>
            </w:r>
            <w:r w:rsidRPr="00BA13F4">
              <w:rPr>
                <w:rFonts w:asciiTheme="majorBidi" w:hAnsiTheme="majorBidi" w:cstheme="majorBidi"/>
                <w:rtl/>
              </w:rPr>
              <w:t xml:space="preserve"> וְ</w:t>
            </w:r>
            <w:r w:rsidRPr="00BA13F4">
              <w:rPr>
                <w:rStyle w:val="CodeHTML"/>
                <w:rFonts w:asciiTheme="majorBidi" w:hAnsiTheme="majorBidi" w:cstheme="majorBidi"/>
                <w:sz w:val="24"/>
                <w:szCs w:val="24"/>
                <w:rtl/>
              </w:rPr>
              <w:t>קוֹבַעַת</w:t>
            </w:r>
            <w:r w:rsidRPr="00BA13F4">
              <w:rPr>
                <w:rFonts w:asciiTheme="majorBidi" w:hAnsiTheme="majorBidi" w:cstheme="majorBidi"/>
                <w:rtl/>
              </w:rPr>
              <w:t xml:space="preserve"> קַרְנֶיהָ לְתוֹכָהּ וְ</w:t>
            </w:r>
            <w:r w:rsidRPr="00BA13F4">
              <w:rPr>
                <w:rStyle w:val="CodeHTML"/>
                <w:rFonts w:asciiTheme="majorBidi" w:hAnsiTheme="majorBidi" w:cstheme="majorBidi"/>
                <w:sz w:val="24"/>
                <w:szCs w:val="24"/>
                <w:rtl/>
              </w:rPr>
              <w:t>עוֹרֶגֶת</w:t>
            </w:r>
            <w:r w:rsidRPr="00BA13F4">
              <w:rPr>
                <w:rFonts w:asciiTheme="majorBidi" w:hAnsiTheme="majorBidi" w:cstheme="majorBidi"/>
                <w:rtl/>
              </w:rPr>
              <w:t xml:space="preserve"> לִפְנֵי הַקָּדוֹשׁ בָּרוּךְ הוּא מִתּוֹךְ צָרָה,</w:t>
            </w:r>
            <w:r>
              <w:rPr>
                <w:rFonts w:asciiTheme="majorBidi" w:hAnsiTheme="majorBidi" w:cstheme="majorBidi"/>
              </w:rPr>
              <w:t xml:space="preserve"> </w:t>
            </w:r>
            <w:r w:rsidRPr="00BA13F4">
              <w:rPr>
                <w:rFonts w:asciiTheme="majorBidi" w:hAnsiTheme="majorBidi" w:cstheme="majorBidi"/>
                <w:rtl/>
              </w:rPr>
              <w:t>וְהַקָּדוֹשׁ בָּרוּךְ הוּא מַעֲלֶה לָהּ אֶת הַתְּהוֹם וְהַתְּהוֹם מַעֲלָה לָהּ אֶת הַמַּיִם.</w:t>
            </w:r>
          </w:p>
          <w:p w14:paraId="39296809" w14:textId="77777777" w:rsidR="00EA4BF4" w:rsidRPr="00BA13F4" w:rsidRDefault="00EA4BF4" w:rsidP="00EA4BF4">
            <w:pPr>
              <w:pStyle w:val="NormalWeb"/>
              <w:bidi/>
              <w:spacing w:before="0" w:beforeAutospacing="0" w:after="0" w:afterAutospacing="0"/>
              <w:jc w:val="both"/>
              <w:rPr>
                <w:rFonts w:asciiTheme="majorBidi" w:hAnsiTheme="majorBidi" w:cstheme="majorBidi"/>
                <w:rtl/>
              </w:rPr>
            </w:pPr>
            <w:r w:rsidRPr="00BA13F4">
              <w:rPr>
                <w:rFonts w:asciiTheme="majorBidi" w:hAnsiTheme="majorBidi" w:cstheme="majorBidi"/>
                <w:rtl/>
              </w:rPr>
              <w:t>כָּךְ אֶסְתֵּר: בְּשָׁעָה שֶׁגָּזַר הָמָן הָרָשָׁע גְּזֵרוֹת קָשׁוֹת עַל יִשְׂרָאֵל – הִתְחִילָה עוֹרֶגֶת בִּתְפִלָּה לִפְנֵי הַקָּדוֹשׁ בָּרוּךְ הוּא מִתּוֹךְ צָרָה וְעָנָה אוֹתָהּ הַקָּדוֹשׁ בָּרוּךְ הוּא.</w:t>
            </w:r>
          </w:p>
          <w:p w14:paraId="0488ED1A" w14:textId="77777777" w:rsidR="00EA4BF4" w:rsidRPr="00BA13F4" w:rsidRDefault="00EA4BF4" w:rsidP="00EA4BF4">
            <w:pPr>
              <w:pStyle w:val="NormalWeb"/>
              <w:bidi/>
              <w:spacing w:before="0" w:beforeAutospacing="0" w:after="0" w:afterAutospacing="0"/>
              <w:jc w:val="both"/>
              <w:rPr>
                <w:rFonts w:asciiTheme="majorBidi" w:hAnsiTheme="majorBidi" w:cstheme="majorBidi"/>
              </w:rPr>
            </w:pPr>
            <w:r w:rsidRPr="00BA13F4">
              <w:rPr>
                <w:rFonts w:asciiTheme="majorBidi" w:hAnsiTheme="majorBidi" w:cstheme="majorBidi"/>
                <w:rtl/>
              </w:rPr>
              <w:t xml:space="preserve">רַ' אַסִּי אָמַר: מָה שַׁחַר זֶה סוֹף כָּל הַלַּיְלָה, אַף אֶסְתֵּר </w:t>
            </w:r>
            <w:r w:rsidRPr="00BA13F4">
              <w:rPr>
                <w:rStyle w:val="CodeHTML"/>
                <w:rFonts w:asciiTheme="majorBidi" w:hAnsiTheme="majorBidi" w:cstheme="majorBidi"/>
                <w:sz w:val="24"/>
                <w:szCs w:val="24"/>
                <w:rtl/>
              </w:rPr>
              <w:t>סוֹף כָּל הַנִּסִּים</w:t>
            </w:r>
            <w:r w:rsidRPr="00BA13F4">
              <w:rPr>
                <w:rFonts w:asciiTheme="majorBidi" w:hAnsiTheme="majorBidi" w:cstheme="majorBidi"/>
                <w:rtl/>
              </w:rPr>
              <w:t>.</w:t>
            </w:r>
          </w:p>
        </w:tc>
      </w:tr>
    </w:tbl>
    <w:p w14:paraId="1A1FAF78" w14:textId="77777777" w:rsidR="00EA4BF4" w:rsidRDefault="00EA4BF4"/>
    <w:sectPr w:rsidR="00EA4BF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4BF4"/>
    <w:rsid w:val="009263B6"/>
    <w:rsid w:val="00EA4BF4"/>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07E03"/>
  <w15:chartTrackingRefBased/>
  <w15:docId w15:val="{A63F0A82-DAD2-4B88-A735-85BA108C0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EA4BF4"/>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
    <w:name w:val="Hyperlink"/>
    <w:basedOn w:val="Policepardfaut"/>
    <w:uiPriority w:val="99"/>
    <w:semiHidden/>
    <w:unhideWhenUsed/>
    <w:rsid w:val="00EA4BF4"/>
    <w:rPr>
      <w:color w:val="0000FF"/>
      <w:u w:val="single"/>
    </w:rPr>
  </w:style>
  <w:style w:type="character" w:styleId="CodeHTML">
    <w:name w:val="HTML Code"/>
    <w:basedOn w:val="Policepardfaut"/>
    <w:uiPriority w:val="99"/>
    <w:semiHidden/>
    <w:unhideWhenUsed/>
    <w:rsid w:val="00EA4BF4"/>
    <w:rPr>
      <w:rFonts w:ascii="Courier New" w:eastAsia="Times New Roman" w:hAnsi="Courier New" w:cs="Courier New"/>
      <w:sz w:val="20"/>
      <w:szCs w:val="20"/>
    </w:rPr>
  </w:style>
  <w:style w:type="table" w:styleId="Grilledutableau">
    <w:name w:val="Table Grid"/>
    <w:basedOn w:val="TableauNormal"/>
    <w:uiPriority w:val="39"/>
    <w:rsid w:val="00EA4B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odesh.snunit.k12.il/i/tr/t3306.ht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kodesh.snunit.k12.il/i/tr/t3306.htm" TargetMode="External"/><Relationship Id="rId12" Type="http://schemas.openxmlformats.org/officeDocument/2006/relationships/hyperlink" Target="http://kodesh.snunit.k12.il/i/tr/t3308.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kodesh.snunit.k12.il/i/tr/t3305.htm" TargetMode="External"/><Relationship Id="rId11" Type="http://schemas.openxmlformats.org/officeDocument/2006/relationships/hyperlink" Target="http://kodesh.snunit.k12.il/i/tr/t3308.htm" TargetMode="External"/><Relationship Id="rId5" Type="http://schemas.openxmlformats.org/officeDocument/2006/relationships/hyperlink" Target="http://kodesh.snunit.k12.il/i/tr/t3302.htm" TargetMode="External"/><Relationship Id="rId10" Type="http://schemas.openxmlformats.org/officeDocument/2006/relationships/hyperlink" Target="http://kodesh.snunit.k12.il/i/tr/t3308.htm" TargetMode="External"/><Relationship Id="rId4" Type="http://schemas.openxmlformats.org/officeDocument/2006/relationships/hyperlink" Target="http://kodesh.snunit.k12.il/i/tr/t2622.htm" TargetMode="External"/><Relationship Id="rId9" Type="http://schemas.openxmlformats.org/officeDocument/2006/relationships/hyperlink" Target="http://kodesh.snunit.k12.il/i/tr/t3307.htm"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826</Words>
  <Characters>4546</Characters>
  <Application>Microsoft Office Word</Application>
  <DocSecurity>0</DocSecurity>
  <Lines>37</Lines>
  <Paragraphs>10</Paragraphs>
  <ScaleCrop>false</ScaleCrop>
  <Company/>
  <LinksUpToDate>false</LinksUpToDate>
  <CharactersWithSpaces>5362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1</cp:revision>
  <dcterms:created xsi:type="dcterms:W3CDTF">2023-02-13T17:07:00Z</dcterms:created>
  <dcterms:modified xsi:type="dcterms:W3CDTF">2023-02-13T17:11:00Z</dcterms:modified>
</cp:coreProperties>
</file>