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AD212" w14:textId="0338F822" w:rsidR="006502D6" w:rsidRDefault="006502D6" w:rsidP="006502D6">
      <w:pPr>
        <w:spacing w:after="0"/>
        <w:rPr>
          <w:rFonts w:asciiTheme="majorBidi" w:hAnsiTheme="majorBidi" w:cstheme="majorBidi"/>
          <w:sz w:val="28"/>
          <w:szCs w:val="28"/>
        </w:rPr>
      </w:pPr>
      <w:r>
        <w:rPr>
          <w:rFonts w:asciiTheme="majorBidi" w:hAnsiTheme="majorBidi" w:cstheme="majorBidi"/>
          <w:sz w:val="28"/>
          <w:szCs w:val="28"/>
        </w:rPr>
        <w:t>Etude Pourim 2024 – Rabbin Floriane Chinsky</w:t>
      </w:r>
    </w:p>
    <w:p w14:paraId="7F412580" w14:textId="77C8F34D" w:rsidR="006502D6" w:rsidRPr="006502D6" w:rsidRDefault="006502D6" w:rsidP="006502D6">
      <w:pPr>
        <w:spacing w:after="0"/>
        <w:rPr>
          <w:rFonts w:asciiTheme="majorBidi" w:hAnsiTheme="majorBidi" w:cstheme="majorBidi"/>
          <w:sz w:val="28"/>
          <w:szCs w:val="28"/>
          <w:rtl/>
        </w:rPr>
      </w:pPr>
      <w:r w:rsidRPr="006502D6">
        <w:rPr>
          <w:rFonts w:asciiTheme="majorBidi" w:hAnsiTheme="majorBidi" w:cstheme="majorBidi"/>
          <w:sz w:val="28"/>
          <w:szCs w:val="28"/>
        </w:rPr>
        <w:t>Esther 2 :22</w:t>
      </w:r>
    </w:p>
    <w:p w14:paraId="108AAEC9" w14:textId="77777777" w:rsidR="006502D6" w:rsidRPr="006502D6" w:rsidRDefault="006502D6" w:rsidP="006502D6">
      <w:pPr>
        <w:bidi/>
        <w:spacing w:after="0" w:line="240" w:lineRule="auto"/>
        <w:rPr>
          <w:rFonts w:asciiTheme="majorBidi" w:eastAsia="Times New Roman" w:hAnsiTheme="majorBidi" w:cstheme="majorBidi"/>
          <w:kern w:val="0"/>
          <w:sz w:val="28"/>
          <w:szCs w:val="28"/>
          <w:lang w:eastAsia="fr-FR"/>
          <w14:ligatures w14:val="none"/>
        </w:rPr>
      </w:pPr>
      <w:r w:rsidRPr="006502D6">
        <w:rPr>
          <w:rFonts w:asciiTheme="majorBidi" w:eastAsia="Times New Roman" w:hAnsiTheme="majorBidi" w:cstheme="majorBidi"/>
          <w:kern w:val="0"/>
          <w:sz w:val="28"/>
          <w:szCs w:val="28"/>
          <w:rtl/>
          <w:lang w:eastAsia="fr-FR"/>
          <w14:ligatures w14:val="none"/>
        </w:rPr>
        <w:t xml:space="preserve">וַיִּוָּדַ֤ע הַדָּבָר֙ לְמָרְדֳּכַ֔י וַיַּגֵּ֖ד לְאֶסְתֵּ֣ר הַמַּלְכָּ֑ה וַתֹּ֧אמֶר אֶסְתֵּ֛ר לַמֶּ֖לֶךְ בְּשֵׁ֥ם מָרְדֳּכָֽי׃ </w:t>
      </w:r>
    </w:p>
    <w:p w14:paraId="33601010" w14:textId="77777777" w:rsidR="006502D6" w:rsidRPr="006502D6" w:rsidRDefault="006502D6" w:rsidP="006502D6">
      <w:pPr>
        <w:spacing w:after="0" w:line="240" w:lineRule="auto"/>
        <w:rPr>
          <w:rFonts w:asciiTheme="majorBidi" w:eastAsia="Times New Roman" w:hAnsiTheme="majorBidi" w:cstheme="majorBidi"/>
          <w:kern w:val="0"/>
          <w:sz w:val="28"/>
          <w:szCs w:val="28"/>
          <w:rtl/>
          <w:lang w:eastAsia="fr-FR"/>
          <w14:ligatures w14:val="none"/>
        </w:rPr>
      </w:pPr>
      <w:r w:rsidRPr="006502D6">
        <w:rPr>
          <w:rFonts w:asciiTheme="majorBidi" w:eastAsia="Times New Roman" w:hAnsiTheme="majorBidi" w:cstheme="majorBidi"/>
          <w:kern w:val="0"/>
          <w:sz w:val="28"/>
          <w:szCs w:val="28"/>
          <w:lang w:eastAsia="fr-FR"/>
          <w14:ligatures w14:val="none"/>
        </w:rPr>
        <w:t xml:space="preserve">Mardochée eut connaissance du complot et en informa la reine Esther, qui en fit part au roi au nom de Mardochée. </w:t>
      </w:r>
    </w:p>
    <w:p w14:paraId="02BB73E0" w14:textId="77777777" w:rsidR="006502D6" w:rsidRDefault="006502D6" w:rsidP="006502D6">
      <w:pPr>
        <w:spacing w:after="0"/>
        <w:rPr>
          <w:rFonts w:asciiTheme="majorBidi" w:hAnsiTheme="majorBidi" w:cstheme="majorBidi"/>
          <w:sz w:val="28"/>
          <w:szCs w:val="28"/>
        </w:rPr>
      </w:pPr>
    </w:p>
    <w:p w14:paraId="0D3B9CD2" w14:textId="67249D82" w:rsidR="006502D6" w:rsidRPr="006502D6" w:rsidRDefault="006502D6" w:rsidP="006502D6">
      <w:pPr>
        <w:spacing w:after="0"/>
        <w:rPr>
          <w:rFonts w:asciiTheme="majorBidi" w:hAnsiTheme="majorBidi" w:cstheme="majorBidi"/>
          <w:sz w:val="28"/>
          <w:szCs w:val="28"/>
        </w:rPr>
      </w:pPr>
      <w:proofErr w:type="spellStart"/>
      <w:r w:rsidRPr="006502D6">
        <w:rPr>
          <w:rFonts w:asciiTheme="majorBidi" w:hAnsiTheme="majorBidi" w:cstheme="majorBidi"/>
          <w:sz w:val="28"/>
          <w:szCs w:val="28"/>
        </w:rPr>
        <w:t>Méguila</w:t>
      </w:r>
      <w:proofErr w:type="spellEnd"/>
      <w:r w:rsidRPr="006502D6">
        <w:rPr>
          <w:rFonts w:asciiTheme="majorBidi" w:hAnsiTheme="majorBidi" w:cstheme="majorBidi"/>
          <w:sz w:val="28"/>
          <w:szCs w:val="28"/>
        </w:rPr>
        <w:t xml:space="preserve"> 15a</w:t>
      </w:r>
    </w:p>
    <w:p w14:paraId="3FCC3CAF" w14:textId="77777777" w:rsidR="006502D6" w:rsidRPr="006502D6" w:rsidRDefault="006502D6" w:rsidP="006502D6">
      <w:pPr>
        <w:bidi/>
        <w:spacing w:after="0" w:line="240" w:lineRule="auto"/>
        <w:rPr>
          <w:rFonts w:asciiTheme="majorBidi" w:eastAsia="Times New Roman" w:hAnsiTheme="majorBidi" w:cstheme="majorBidi"/>
          <w:kern w:val="0"/>
          <w:sz w:val="28"/>
          <w:szCs w:val="28"/>
          <w:lang w:eastAsia="fr-FR"/>
          <w14:ligatures w14:val="none"/>
        </w:rPr>
      </w:pPr>
      <w:r w:rsidRPr="006502D6">
        <w:rPr>
          <w:rFonts w:asciiTheme="majorBidi" w:eastAsia="Times New Roman" w:hAnsiTheme="majorBidi" w:cstheme="majorBidi"/>
          <w:kern w:val="0"/>
          <w:sz w:val="28"/>
          <w:szCs w:val="28"/>
          <w:rtl/>
          <w:lang w:eastAsia="fr-FR"/>
          <w14:ligatures w14:val="none"/>
        </w:rPr>
        <w:t>וְאָמַר רַבִּי אֶלְעָזָר אָמַר רַבִּי חֲנִינָא: כׇּל הָאוֹמֵר דָּבָר בְּשֵׁם אוֹמְרוֹ מֵבִיא גְּאוּלָּה לָעוֹלָם, שֶׁנֶּאֱמַר: ״וַתֹּאמֶר אֶסְתֵּר לַמֶּלֶךְ בְּשֵׁם מׇרְדֳּכָי״</w:t>
      </w:r>
      <w:r w:rsidRPr="006502D6">
        <w:rPr>
          <w:rFonts w:asciiTheme="majorBidi" w:eastAsia="Times New Roman" w:hAnsiTheme="majorBidi" w:cstheme="majorBidi"/>
          <w:kern w:val="0"/>
          <w:sz w:val="28"/>
          <w:szCs w:val="28"/>
          <w:lang w:eastAsia="fr-FR"/>
          <w14:ligatures w14:val="none"/>
        </w:rPr>
        <w:t xml:space="preserve">. </w:t>
      </w:r>
    </w:p>
    <w:p w14:paraId="6AB20D0D" w14:textId="43C3E0D8" w:rsidR="006502D6" w:rsidRPr="006502D6" w:rsidRDefault="006502D6" w:rsidP="006502D6">
      <w:pPr>
        <w:spacing w:after="0"/>
        <w:rPr>
          <w:rFonts w:asciiTheme="majorBidi" w:hAnsiTheme="majorBidi" w:cstheme="majorBidi"/>
          <w:sz w:val="28"/>
          <w:szCs w:val="28"/>
        </w:rPr>
      </w:pPr>
      <w:r w:rsidRPr="006502D6">
        <w:rPr>
          <w:rFonts w:asciiTheme="majorBidi" w:hAnsiTheme="majorBidi" w:cstheme="majorBidi"/>
          <w:sz w:val="28"/>
          <w:szCs w:val="28"/>
        </w:rPr>
        <w:t xml:space="preserve">Rabbi </w:t>
      </w:r>
      <w:proofErr w:type="spellStart"/>
      <w:r w:rsidRPr="006502D6">
        <w:rPr>
          <w:rFonts w:asciiTheme="majorBidi" w:hAnsiTheme="majorBidi" w:cstheme="majorBidi"/>
          <w:sz w:val="28"/>
          <w:szCs w:val="28"/>
        </w:rPr>
        <w:t>Elazar</w:t>
      </w:r>
      <w:proofErr w:type="spellEnd"/>
      <w:r w:rsidRPr="006502D6">
        <w:rPr>
          <w:rFonts w:asciiTheme="majorBidi" w:hAnsiTheme="majorBidi" w:cstheme="majorBidi"/>
          <w:sz w:val="28"/>
          <w:szCs w:val="28"/>
        </w:rPr>
        <w:t xml:space="preserve"> a dit au nom de Rabbi </w:t>
      </w:r>
      <w:proofErr w:type="spellStart"/>
      <w:r w:rsidRPr="006502D6">
        <w:rPr>
          <w:rFonts w:asciiTheme="majorBidi" w:hAnsiTheme="majorBidi" w:cstheme="majorBidi"/>
          <w:sz w:val="28"/>
          <w:szCs w:val="28"/>
        </w:rPr>
        <w:t>Hanina</w:t>
      </w:r>
      <w:proofErr w:type="spellEnd"/>
      <w:r w:rsidRPr="006502D6">
        <w:rPr>
          <w:rFonts w:asciiTheme="majorBidi" w:hAnsiTheme="majorBidi" w:cstheme="majorBidi"/>
          <w:sz w:val="28"/>
          <w:szCs w:val="28"/>
        </w:rPr>
        <w:t> : toute personne qui dit une chose au nom de la personne qui l’a dite amène la rédemption dans le monde comme il est dit : Esther dit au roi au nom de Mardochée</w:t>
      </w:r>
    </w:p>
    <w:p w14:paraId="6AA4E1B6" w14:textId="6053F5CC" w:rsidR="006502D6" w:rsidRPr="006502D6" w:rsidRDefault="006502D6" w:rsidP="006502D6">
      <w:pPr>
        <w:spacing w:after="0"/>
        <w:rPr>
          <w:rFonts w:asciiTheme="majorBidi" w:hAnsiTheme="majorBidi" w:cstheme="majorBidi"/>
          <w:sz w:val="28"/>
          <w:szCs w:val="28"/>
        </w:rPr>
      </w:pPr>
      <w:proofErr w:type="spellStart"/>
      <w:r w:rsidRPr="006502D6">
        <w:rPr>
          <w:rFonts w:asciiTheme="majorBidi" w:hAnsiTheme="majorBidi" w:cstheme="majorBidi"/>
          <w:sz w:val="28"/>
          <w:szCs w:val="28"/>
        </w:rPr>
        <w:t>Pirké</w:t>
      </w:r>
      <w:proofErr w:type="spellEnd"/>
      <w:r w:rsidRPr="006502D6">
        <w:rPr>
          <w:rFonts w:asciiTheme="majorBidi" w:hAnsiTheme="majorBidi" w:cstheme="majorBidi"/>
          <w:sz w:val="28"/>
          <w:szCs w:val="28"/>
        </w:rPr>
        <w:t xml:space="preserve"> Avot 6 5-6</w:t>
      </w:r>
    </w:p>
    <w:p w14:paraId="4E9DAD3E" w14:textId="77777777" w:rsidR="006502D6" w:rsidRPr="006502D6" w:rsidRDefault="006502D6" w:rsidP="006502D6">
      <w:pPr>
        <w:bidi/>
        <w:spacing w:after="0" w:line="240" w:lineRule="auto"/>
        <w:rPr>
          <w:rFonts w:asciiTheme="majorBidi" w:eastAsia="Times New Roman" w:hAnsiTheme="majorBidi" w:cstheme="majorBidi"/>
          <w:kern w:val="0"/>
          <w:sz w:val="28"/>
          <w:szCs w:val="28"/>
          <w:lang w:eastAsia="fr-FR"/>
          <w14:ligatures w14:val="none"/>
        </w:rPr>
      </w:pPr>
      <w:r w:rsidRPr="006502D6">
        <w:rPr>
          <w:rFonts w:asciiTheme="majorBidi" w:eastAsia="Times New Roman" w:hAnsiTheme="majorBidi" w:cstheme="majorBidi"/>
          <w:kern w:val="0"/>
          <w:sz w:val="28"/>
          <w:szCs w:val="28"/>
          <w:rtl/>
          <w:lang w:eastAsia="fr-FR"/>
          <w14:ligatures w14:val="none"/>
        </w:rPr>
        <w:t xml:space="preserve">אַל תְּבַקֵּשׁ גְּדֻלָּה לְעַצְמְךָ, וְאַל תַּחְמֹד כָּבוֹד, יוֹתֵר מִלִּמּוּדְךָ עֲשֵׂה, וְאַל תִּתְאַוֶּה לְשֻׁלְחָנָם שֶׁל מְלָכִים, שֶׁשֻּׁלְחָנְךָ גָדוֹל מִשֻּׁלְחָנָם, וְכִתְרְךָ גָדוֹל מִכִּתְרָם, וְנֶאֱמָן הוּא בַּעַל מְלַאכְתְּךָ שֶׁיְּשַׁלֵּם לְךָ שְׂכַר פְּעֻלָּתֶךָ: </w:t>
      </w:r>
    </w:p>
    <w:p w14:paraId="120BFD71" w14:textId="77777777" w:rsidR="006502D6" w:rsidRPr="006502D6" w:rsidRDefault="006502D6" w:rsidP="006502D6">
      <w:pPr>
        <w:spacing w:after="0" w:line="240" w:lineRule="auto"/>
        <w:rPr>
          <w:rFonts w:asciiTheme="majorBidi" w:eastAsia="Times New Roman" w:hAnsiTheme="majorBidi" w:cstheme="majorBidi"/>
          <w:kern w:val="0"/>
          <w:sz w:val="28"/>
          <w:szCs w:val="28"/>
          <w:rtl/>
          <w:lang w:eastAsia="fr-FR"/>
          <w14:ligatures w14:val="none"/>
        </w:rPr>
      </w:pPr>
      <w:r w:rsidRPr="006502D6">
        <w:rPr>
          <w:rFonts w:asciiTheme="majorBidi" w:eastAsia="Times New Roman" w:hAnsiTheme="majorBidi" w:cstheme="majorBidi"/>
          <w:kern w:val="0"/>
          <w:sz w:val="28"/>
          <w:szCs w:val="28"/>
          <w:lang w:eastAsia="fr-FR"/>
          <w14:ligatures w14:val="none"/>
        </w:rPr>
        <w:t xml:space="preserve">Ne cherche pas à t’attribuer la grandeur et ne convoite pas les honneurs. Agis plus que tu n’en as appris. N’envie pas la table des rois, car ta table est plus grande que la leur, comme ta couronne est plus imposante que la </w:t>
      </w:r>
      <w:proofErr w:type="gramStart"/>
      <w:r w:rsidRPr="006502D6">
        <w:rPr>
          <w:rFonts w:asciiTheme="majorBidi" w:eastAsia="Times New Roman" w:hAnsiTheme="majorBidi" w:cstheme="majorBidi"/>
          <w:kern w:val="0"/>
          <w:sz w:val="28"/>
          <w:szCs w:val="28"/>
          <w:lang w:eastAsia="fr-FR"/>
          <w14:ligatures w14:val="none"/>
        </w:rPr>
        <w:t>leur:</w:t>
      </w:r>
      <w:proofErr w:type="gramEnd"/>
      <w:r w:rsidRPr="006502D6">
        <w:rPr>
          <w:rFonts w:asciiTheme="majorBidi" w:eastAsia="Times New Roman" w:hAnsiTheme="majorBidi" w:cstheme="majorBidi"/>
          <w:kern w:val="0"/>
          <w:sz w:val="28"/>
          <w:szCs w:val="28"/>
          <w:lang w:eastAsia="fr-FR"/>
          <w14:ligatures w14:val="none"/>
        </w:rPr>
        <w:t xml:space="preserve"> Songe que le maître d’œuvre saura te rémunérer selon tes efforts. </w:t>
      </w:r>
    </w:p>
    <w:p w14:paraId="71068A53" w14:textId="77777777" w:rsidR="006502D6" w:rsidRPr="006502D6" w:rsidRDefault="006502D6" w:rsidP="006502D6">
      <w:pPr>
        <w:bidi/>
        <w:spacing w:after="0" w:line="240" w:lineRule="auto"/>
        <w:rPr>
          <w:rFonts w:asciiTheme="majorBidi" w:eastAsia="Times New Roman" w:hAnsiTheme="majorBidi" w:cstheme="majorBidi"/>
          <w:kern w:val="0"/>
          <w:sz w:val="28"/>
          <w:szCs w:val="28"/>
          <w:lang w:eastAsia="fr-FR"/>
          <w14:ligatures w14:val="none"/>
        </w:rPr>
      </w:pPr>
      <w:r w:rsidRPr="006502D6">
        <w:rPr>
          <w:rFonts w:asciiTheme="majorBidi" w:eastAsia="Times New Roman" w:hAnsiTheme="majorBidi" w:cstheme="majorBidi"/>
          <w:kern w:val="0"/>
          <w:sz w:val="28"/>
          <w:szCs w:val="28"/>
          <w:rtl/>
          <w:lang w:eastAsia="fr-FR"/>
          <w14:ligatures w14:val="none"/>
        </w:rPr>
        <w:t xml:space="preserve">גְּדוֹלָה תוֹרָה יוֹתֵר מִן הַכְּהֻנָּה וּמִן הַמַּלְכוּת, שֶׁהַמַּלְכוּת נִקְנֵית בִּשְׁלֹשִׁים מַעֲלוֹת, וְהַכְּהֻנָּה בְּעֶשְׂרִים וְאַרְבַּע, וְהַתּוֹרָה נִקְנֵית בְּאַרְבָּעִים וּשְׁמֹנָה דְבָרִים. וְאֵלוּ הֵן, בְּתַלְמוּד, בִּשְׁמִיעַת הָאֹזֶן, בַּעֲרִיכַת שְׂפָתַיִם, בְּבִינַת הַלֵּב, בְּשִׂכְלוּת הַלֵּב, בְּאֵימָה, בְּיִרְאָה, בַּעֲנָוָה, בְּשִׂמְחָה, בְּטָהֳרָה, בְּשִׁמּוּשׁ חֲכָמִים, בְּדִקְדּוּק חֲבֵרִים, וּבְפִלְפּוּל הַתַּלְמִידִים, בְּיִשּׁוּב, בַּמִּקְרָא, בַּמִּשְׁנָה, בְּמִעוּט סְחוֹרָה, בְּמִעוּט דֶּרֶךְ אֶרֶץ, בְּמִעוּט תַּעֲנוּג, בְּמִעוּט שֵׁינָה, בְּמִעוּט שִׂיחָה, בְּמִעוּט שְׂחוֹק, בְּאֶרֶךְ אַפַּיִם, בְּלֵב טוֹב, בֶּאֱמוּנַת חֲכָמִים, וּבְקַבָּלַת הַיִּסּוּרִין, הַמַּכִּיר אֶת מְקוֹמוֹ, וְהַשָּׂמֵחַ בְּחֶלְקוֹ, וְהָעוֹשֶׂה סְיָג לִדְבָרָיו, וְאֵינוֹ מַחֲזִיק טוֹבָה לְעַצְמוֹ, אָהוּב, אוֹהֵב אֶת הַמָּקוֹם, אוֹהֵב אֶת הַבְּרִיּוֹת, אוֹהֵב אֶת הַצְּדָקוֹת, אוֹהֵב אֶת הַמֵּישָׁרִים, אוֹהֵב אֶת הַתּוֹכָחוֹת, מִתְרַחֵק מִן הַכָּבוֹד, וְלֹא מֵגִיס לִבּוֹ בְתַלְמוּדוֹ, וְאֵינוֹ שָׂמֵחַ בְּהוֹרָאָה, נוֹשֵׂא בְעֹל עִם חֲבֵרוֹ, מַכְרִיעוֹ לְכַף זְכוּת, מַעֲמִידוֹ עַל הָאֱמֶת, וּמַעֲמִידוֹ עַל הַשָּׁלוֹם, מִתְיַשֵּׁב לִבּוֹ בְתַלְמוּדוֹ, שׁוֹאֵל וּמֵשִׁיב, שׁוֹמֵעַ וּמוֹסִיף, הַלּוֹמֵד עַל מְנָת לְלַמֵּד וְהַלּוֹמֵד עַל מְנָת לַעֲשׂוֹת, הַמַּחְכִּים אֶת רַבּוֹ, וְהַמְכַוֵּן אֶת שְׁמוּעָתוֹ, וְהָאוֹמֵר דָּבָר בְּשֵׁם אוֹמְרוֹ, הָא לָמַדְתָּ שֶׁכָּל הָאוֹמֵר דָּבָר בְּשֵׁם אוֹמְרוֹ מֵבִיא גְאֻלָּה לָעוֹלָם, שֶׁנֶּאֱמַר (אסתר ב) וַתֹּאמֶר אֶסְתֵּר לַמֶּלֶךְ בְּשֵׁם מָרְדֳּכָי: </w:t>
      </w:r>
    </w:p>
    <w:p w14:paraId="7ACF1F11" w14:textId="77777777" w:rsidR="006502D6" w:rsidRPr="006502D6" w:rsidRDefault="006502D6" w:rsidP="006502D6">
      <w:pPr>
        <w:bidi/>
        <w:spacing w:after="0" w:line="240" w:lineRule="auto"/>
        <w:rPr>
          <w:rFonts w:asciiTheme="majorBidi" w:eastAsia="Times New Roman" w:hAnsiTheme="majorBidi" w:cstheme="majorBidi"/>
          <w:kern w:val="0"/>
          <w:sz w:val="28"/>
          <w:szCs w:val="28"/>
          <w:lang w:eastAsia="fr-FR"/>
          <w14:ligatures w14:val="none"/>
        </w:rPr>
      </w:pPr>
    </w:p>
    <w:p w14:paraId="6609C28B" w14:textId="3B93F0DE" w:rsidR="006502D6" w:rsidRPr="006502D6" w:rsidRDefault="006502D6" w:rsidP="006502D6">
      <w:pPr>
        <w:spacing w:after="0" w:line="240" w:lineRule="auto"/>
        <w:rPr>
          <w:rFonts w:asciiTheme="majorBidi" w:hAnsiTheme="majorBidi" w:cstheme="majorBidi"/>
          <w:sz w:val="28"/>
          <w:szCs w:val="28"/>
        </w:rPr>
      </w:pPr>
      <w:r w:rsidRPr="006502D6">
        <w:rPr>
          <w:rFonts w:asciiTheme="majorBidi" w:eastAsia="Times New Roman" w:hAnsiTheme="majorBidi" w:cstheme="majorBidi"/>
          <w:kern w:val="0"/>
          <w:lang w:eastAsia="fr-FR"/>
          <w14:ligatures w14:val="none"/>
        </w:rPr>
        <w:t xml:space="preserve">La (connaissance de la) Tora est supérieure à la prêtrise et à la royauté, car la royauté demande trente qualités, le sacerdoce n’en exige que vingt-quatre, tandis que pour acquérir la (connaissance de la) Tora, il en faut quarante-huit, à savoir: l’étude, l’attention, la mémoire, la maîtrise des lèvres, l’intelligence du cœur, l’appréhension (scrupuleuse), la crainte (de Dieu), l’humilité, la joie, [la pureté,] la mise au service des Sages, la minutie des compagnons, la dialectique des disciples, l’assiduité, l’étude de la Loi écrite et de la Michna, accorder peu de temps aux affaires, aux relations sociales, la diminution des plaisirs, du sommeil, [des conversations], des divertissements, la patience, la bonté de cœur, la confiance dans les paroles des Sages, assumer l’adversité, connaître sa (véritable) place, se contenter de son sort, s’entourer d’une haie (de précautions), savoir prendre la parole, la modestie, la gentillesse, l’amour du Lieu (de Dieu), l’amour des hommes, l’amour de la justice, l’amour de la droiture et l’amour des remontrances, fuir les honneurs, ne pas tirer vanité de son savoir, ne pas abuser du pouvoir de décision, savoir partager ce qui pèse à son prochain, savoir le juger avec bienveillance, savoir le ramener à la vérité, savoir le ramener à la paix, affermir son esprit dans l’étude, savoir interroger et répondre, savoir écouter et déduire, apprendre afin de pouvoir enseigner, apprendre afin de pouvoir mettre en pratique, savoir contribuer à la sagesse de son maître, savoir rapporter scrupuleusement ce que l’on a entendu, citer explicitement l’auteur. </w:t>
      </w:r>
      <w:r w:rsidRPr="006502D6">
        <w:rPr>
          <w:rFonts w:asciiTheme="majorBidi" w:eastAsia="Times New Roman" w:hAnsiTheme="majorBidi" w:cstheme="majorBidi"/>
          <w:kern w:val="0"/>
          <w:sz w:val="28"/>
          <w:szCs w:val="28"/>
          <w:lang w:eastAsia="fr-FR"/>
          <w14:ligatures w14:val="none"/>
        </w:rPr>
        <w:t xml:space="preserve">Vois, tu apprends ainsi que celui qui rapporte une parole au nom de celui qui l’a dite apporte la délivrance au monde, ainsi qu’il est </w:t>
      </w:r>
      <w:proofErr w:type="gramStart"/>
      <w:r w:rsidRPr="006502D6">
        <w:rPr>
          <w:rFonts w:asciiTheme="majorBidi" w:eastAsia="Times New Roman" w:hAnsiTheme="majorBidi" w:cstheme="majorBidi"/>
          <w:kern w:val="0"/>
          <w:sz w:val="28"/>
          <w:szCs w:val="28"/>
          <w:lang w:eastAsia="fr-FR"/>
          <w14:ligatures w14:val="none"/>
        </w:rPr>
        <w:t>dit:</w:t>
      </w:r>
      <w:proofErr w:type="gramEnd"/>
      <w:r w:rsidRPr="006502D6">
        <w:rPr>
          <w:rFonts w:asciiTheme="majorBidi" w:eastAsia="Times New Roman" w:hAnsiTheme="majorBidi" w:cstheme="majorBidi"/>
          <w:kern w:val="0"/>
          <w:sz w:val="28"/>
          <w:szCs w:val="28"/>
          <w:lang w:eastAsia="fr-FR"/>
          <w14:ligatures w14:val="none"/>
        </w:rPr>
        <w:t xml:space="preserve"> «Esther parla au roi (du complot contre lui), au nom de Mardochée» (</w:t>
      </w:r>
      <w:r w:rsidRPr="006502D6">
        <w:rPr>
          <w:rFonts w:asciiTheme="majorBidi" w:eastAsia="Times New Roman" w:hAnsiTheme="majorBidi" w:cstheme="majorBidi"/>
          <w:i/>
          <w:iCs/>
          <w:kern w:val="0"/>
          <w:sz w:val="28"/>
          <w:szCs w:val="28"/>
          <w:lang w:eastAsia="fr-FR"/>
          <w14:ligatures w14:val="none"/>
        </w:rPr>
        <w:t>Esther</w:t>
      </w:r>
      <w:r w:rsidRPr="006502D6">
        <w:rPr>
          <w:rFonts w:asciiTheme="majorBidi" w:eastAsia="Times New Roman" w:hAnsiTheme="majorBidi" w:cstheme="majorBidi"/>
          <w:kern w:val="0"/>
          <w:sz w:val="28"/>
          <w:szCs w:val="28"/>
          <w:lang w:eastAsia="fr-FR"/>
          <w14:ligatures w14:val="none"/>
        </w:rPr>
        <w:t xml:space="preserve"> 2,22). </w:t>
      </w:r>
    </w:p>
    <w:sectPr w:rsidR="006502D6" w:rsidRPr="006502D6" w:rsidSect="00FE78B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2D6"/>
    <w:rsid w:val="002B75EE"/>
    <w:rsid w:val="006502D6"/>
    <w:rsid w:val="00FE78B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23445"/>
  <w15:chartTrackingRefBased/>
  <w15:docId w15:val="{915822DC-FD3B-4CC0-A742-2D1637A0E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502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502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502D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502D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502D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502D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502D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502D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502D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502D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502D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502D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502D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502D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502D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502D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502D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502D6"/>
    <w:rPr>
      <w:rFonts w:eastAsiaTheme="majorEastAsia" w:cstheme="majorBidi"/>
      <w:color w:val="272727" w:themeColor="text1" w:themeTint="D8"/>
    </w:rPr>
  </w:style>
  <w:style w:type="paragraph" w:styleId="Titre">
    <w:name w:val="Title"/>
    <w:basedOn w:val="Normal"/>
    <w:next w:val="Normal"/>
    <w:link w:val="TitreCar"/>
    <w:uiPriority w:val="10"/>
    <w:qFormat/>
    <w:rsid w:val="006502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502D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502D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502D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502D6"/>
    <w:pPr>
      <w:spacing w:before="160"/>
      <w:jc w:val="center"/>
    </w:pPr>
    <w:rPr>
      <w:i/>
      <w:iCs/>
      <w:color w:val="404040" w:themeColor="text1" w:themeTint="BF"/>
    </w:rPr>
  </w:style>
  <w:style w:type="character" w:customStyle="1" w:styleId="CitationCar">
    <w:name w:val="Citation Car"/>
    <w:basedOn w:val="Policepardfaut"/>
    <w:link w:val="Citation"/>
    <w:uiPriority w:val="29"/>
    <w:rsid w:val="006502D6"/>
    <w:rPr>
      <w:i/>
      <w:iCs/>
      <w:color w:val="404040" w:themeColor="text1" w:themeTint="BF"/>
    </w:rPr>
  </w:style>
  <w:style w:type="paragraph" w:styleId="Paragraphedeliste">
    <w:name w:val="List Paragraph"/>
    <w:basedOn w:val="Normal"/>
    <w:uiPriority w:val="34"/>
    <w:qFormat/>
    <w:rsid w:val="006502D6"/>
    <w:pPr>
      <w:ind w:left="720"/>
      <w:contextualSpacing/>
    </w:pPr>
  </w:style>
  <w:style w:type="character" w:styleId="Accentuationintense">
    <w:name w:val="Intense Emphasis"/>
    <w:basedOn w:val="Policepardfaut"/>
    <w:uiPriority w:val="21"/>
    <w:qFormat/>
    <w:rsid w:val="006502D6"/>
    <w:rPr>
      <w:i/>
      <w:iCs/>
      <w:color w:val="0F4761" w:themeColor="accent1" w:themeShade="BF"/>
    </w:rPr>
  </w:style>
  <w:style w:type="paragraph" w:styleId="Citationintense">
    <w:name w:val="Intense Quote"/>
    <w:basedOn w:val="Normal"/>
    <w:next w:val="Normal"/>
    <w:link w:val="CitationintenseCar"/>
    <w:uiPriority w:val="30"/>
    <w:qFormat/>
    <w:rsid w:val="006502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502D6"/>
    <w:rPr>
      <w:i/>
      <w:iCs/>
      <w:color w:val="0F4761" w:themeColor="accent1" w:themeShade="BF"/>
    </w:rPr>
  </w:style>
  <w:style w:type="character" w:styleId="Rfrenceintense">
    <w:name w:val="Intense Reference"/>
    <w:basedOn w:val="Policepardfaut"/>
    <w:uiPriority w:val="32"/>
    <w:qFormat/>
    <w:rsid w:val="006502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2061212">
      <w:bodyDiv w:val="1"/>
      <w:marLeft w:val="0"/>
      <w:marRight w:val="0"/>
      <w:marTop w:val="0"/>
      <w:marBottom w:val="0"/>
      <w:divBdr>
        <w:top w:val="none" w:sz="0" w:space="0" w:color="auto"/>
        <w:left w:val="none" w:sz="0" w:space="0" w:color="auto"/>
        <w:bottom w:val="none" w:sz="0" w:space="0" w:color="auto"/>
        <w:right w:val="none" w:sz="0" w:space="0" w:color="auto"/>
      </w:divBdr>
      <w:divsChild>
        <w:div w:id="1099372007">
          <w:marLeft w:val="0"/>
          <w:marRight w:val="0"/>
          <w:marTop w:val="0"/>
          <w:marBottom w:val="0"/>
          <w:divBdr>
            <w:top w:val="none" w:sz="0" w:space="0" w:color="auto"/>
            <w:left w:val="none" w:sz="0" w:space="0" w:color="auto"/>
            <w:bottom w:val="none" w:sz="0" w:space="0" w:color="auto"/>
            <w:right w:val="none" w:sz="0" w:space="0" w:color="auto"/>
          </w:divBdr>
        </w:div>
      </w:divsChild>
    </w:div>
    <w:div w:id="1442871074">
      <w:bodyDiv w:val="1"/>
      <w:marLeft w:val="0"/>
      <w:marRight w:val="0"/>
      <w:marTop w:val="0"/>
      <w:marBottom w:val="0"/>
      <w:divBdr>
        <w:top w:val="none" w:sz="0" w:space="0" w:color="auto"/>
        <w:left w:val="none" w:sz="0" w:space="0" w:color="auto"/>
        <w:bottom w:val="none" w:sz="0" w:space="0" w:color="auto"/>
        <w:right w:val="none" w:sz="0" w:space="0" w:color="auto"/>
      </w:divBdr>
      <w:divsChild>
        <w:div w:id="656691381">
          <w:marLeft w:val="0"/>
          <w:marRight w:val="0"/>
          <w:marTop w:val="0"/>
          <w:marBottom w:val="0"/>
          <w:divBdr>
            <w:top w:val="none" w:sz="0" w:space="0" w:color="auto"/>
            <w:left w:val="none" w:sz="0" w:space="0" w:color="auto"/>
            <w:bottom w:val="none" w:sz="0" w:space="0" w:color="auto"/>
            <w:right w:val="none" w:sz="0" w:space="0" w:color="auto"/>
          </w:divBdr>
          <w:divsChild>
            <w:div w:id="380205932">
              <w:marLeft w:val="0"/>
              <w:marRight w:val="0"/>
              <w:marTop w:val="0"/>
              <w:marBottom w:val="0"/>
              <w:divBdr>
                <w:top w:val="none" w:sz="0" w:space="0" w:color="auto"/>
                <w:left w:val="none" w:sz="0" w:space="0" w:color="auto"/>
                <w:bottom w:val="none" w:sz="0" w:space="0" w:color="auto"/>
                <w:right w:val="none" w:sz="0" w:space="0" w:color="auto"/>
              </w:divBdr>
              <w:divsChild>
                <w:div w:id="796408765">
                  <w:marLeft w:val="0"/>
                  <w:marRight w:val="0"/>
                  <w:marTop w:val="0"/>
                  <w:marBottom w:val="0"/>
                  <w:divBdr>
                    <w:top w:val="none" w:sz="0" w:space="0" w:color="auto"/>
                    <w:left w:val="none" w:sz="0" w:space="0" w:color="auto"/>
                    <w:bottom w:val="none" w:sz="0" w:space="0" w:color="auto"/>
                    <w:right w:val="none" w:sz="0" w:space="0" w:color="auto"/>
                  </w:divBdr>
                </w:div>
                <w:div w:id="1437214093">
                  <w:marLeft w:val="0"/>
                  <w:marRight w:val="0"/>
                  <w:marTop w:val="0"/>
                  <w:marBottom w:val="0"/>
                  <w:divBdr>
                    <w:top w:val="none" w:sz="0" w:space="0" w:color="auto"/>
                    <w:left w:val="none" w:sz="0" w:space="0" w:color="auto"/>
                    <w:bottom w:val="none" w:sz="0" w:space="0" w:color="auto"/>
                    <w:right w:val="none" w:sz="0" w:space="0" w:color="auto"/>
                  </w:divBdr>
                </w:div>
              </w:divsChild>
            </w:div>
            <w:div w:id="354501108">
              <w:marLeft w:val="0"/>
              <w:marRight w:val="0"/>
              <w:marTop w:val="0"/>
              <w:marBottom w:val="0"/>
              <w:divBdr>
                <w:top w:val="none" w:sz="0" w:space="0" w:color="auto"/>
                <w:left w:val="none" w:sz="0" w:space="0" w:color="auto"/>
                <w:bottom w:val="none" w:sz="0" w:space="0" w:color="auto"/>
                <w:right w:val="none" w:sz="0" w:space="0" w:color="auto"/>
              </w:divBdr>
            </w:div>
            <w:div w:id="94453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882822">
      <w:bodyDiv w:val="1"/>
      <w:marLeft w:val="0"/>
      <w:marRight w:val="0"/>
      <w:marTop w:val="0"/>
      <w:marBottom w:val="0"/>
      <w:divBdr>
        <w:top w:val="none" w:sz="0" w:space="0" w:color="auto"/>
        <w:left w:val="none" w:sz="0" w:space="0" w:color="auto"/>
        <w:bottom w:val="none" w:sz="0" w:space="0" w:color="auto"/>
        <w:right w:val="none" w:sz="0" w:space="0" w:color="auto"/>
      </w:divBdr>
      <w:divsChild>
        <w:div w:id="69080899">
          <w:marLeft w:val="0"/>
          <w:marRight w:val="0"/>
          <w:marTop w:val="0"/>
          <w:marBottom w:val="0"/>
          <w:divBdr>
            <w:top w:val="none" w:sz="0" w:space="0" w:color="auto"/>
            <w:left w:val="none" w:sz="0" w:space="0" w:color="auto"/>
            <w:bottom w:val="none" w:sz="0" w:space="0" w:color="auto"/>
            <w:right w:val="none" w:sz="0" w:space="0" w:color="auto"/>
          </w:divBdr>
          <w:divsChild>
            <w:div w:id="1235704208">
              <w:marLeft w:val="0"/>
              <w:marRight w:val="0"/>
              <w:marTop w:val="0"/>
              <w:marBottom w:val="0"/>
              <w:divBdr>
                <w:top w:val="none" w:sz="0" w:space="0" w:color="auto"/>
                <w:left w:val="none" w:sz="0" w:space="0" w:color="auto"/>
                <w:bottom w:val="none" w:sz="0" w:space="0" w:color="auto"/>
                <w:right w:val="none" w:sz="0" w:space="0" w:color="auto"/>
              </w:divBdr>
            </w:div>
            <w:div w:id="3239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712</Words>
  <Characters>3920</Characters>
  <Application>Microsoft Office Word</Application>
  <DocSecurity>0</DocSecurity>
  <Lines>32</Lines>
  <Paragraphs>9</Paragraphs>
  <ScaleCrop>false</ScaleCrop>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2024-01-26T14:03:00Z</dcterms:created>
  <dcterms:modified xsi:type="dcterms:W3CDTF">2024-01-26T14:12:00Z</dcterms:modified>
</cp:coreProperties>
</file>